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291C" w14:textId="1ECC5E1A" w:rsidR="005968A9" w:rsidRPr="005968A9" w:rsidRDefault="005968A9" w:rsidP="005968A9">
      <w:pPr>
        <w:pStyle w:val="a5"/>
        <w:jc w:val="both"/>
        <w:rPr>
          <w:rFonts w:ascii="Times New Roman" w:hAnsi="Times New Roman"/>
          <w:b/>
          <w:sz w:val="21"/>
          <w:szCs w:val="24"/>
          <w:lang w:val="en-GB"/>
        </w:rPr>
      </w:pPr>
      <w:bookmarkStart w:id="0" w:name="OLE_LINK3"/>
      <w:r w:rsidRPr="005968A9">
        <w:rPr>
          <w:rFonts w:ascii="Times New Roman" w:hAnsi="Times New Roman"/>
          <w:b/>
          <w:sz w:val="21"/>
          <w:szCs w:val="24"/>
          <w:lang w:val="en-GB"/>
        </w:rPr>
        <w:t xml:space="preserve">3GPP TSG RAN WG1 #114bis                                  </w:t>
      </w:r>
      <w:r>
        <w:rPr>
          <w:rFonts w:ascii="Times New Roman" w:hAnsi="Times New Roman" w:hint="eastAsia"/>
          <w:b/>
          <w:sz w:val="21"/>
          <w:szCs w:val="24"/>
          <w:lang w:val="en-GB"/>
        </w:rPr>
        <w:t xml:space="preserve"> </w:t>
      </w:r>
      <w:r>
        <w:rPr>
          <w:rFonts w:ascii="Times New Roman" w:hAnsi="Times New Roman"/>
          <w:b/>
          <w:sz w:val="21"/>
          <w:szCs w:val="24"/>
          <w:lang w:val="en-GB"/>
        </w:rPr>
        <w:t xml:space="preserve">                       </w:t>
      </w:r>
      <w:r w:rsidR="00F26BEC" w:rsidRPr="00F26BEC">
        <w:rPr>
          <w:rFonts w:ascii="Times New Roman" w:hAnsi="Times New Roman"/>
          <w:b/>
          <w:sz w:val="21"/>
          <w:szCs w:val="24"/>
          <w:lang w:val="en-GB"/>
        </w:rPr>
        <w:t>R1-2309662</w:t>
      </w:r>
    </w:p>
    <w:p w14:paraId="2C06F2A2" w14:textId="55FCE3AC" w:rsidR="003F7FB3" w:rsidRDefault="005968A9" w:rsidP="005968A9">
      <w:pPr>
        <w:pStyle w:val="a5"/>
        <w:jc w:val="both"/>
        <w:rPr>
          <w:rFonts w:ascii="Times New Roman" w:hAnsi="Times New Roman"/>
          <w:b/>
          <w:sz w:val="21"/>
          <w:szCs w:val="24"/>
          <w:lang w:val="en-GB"/>
        </w:rPr>
      </w:pPr>
      <w:r w:rsidRPr="005968A9">
        <w:rPr>
          <w:rFonts w:ascii="Times New Roman" w:hAnsi="Times New Roman"/>
          <w:b/>
          <w:sz w:val="21"/>
          <w:szCs w:val="24"/>
          <w:lang w:val="en-GB"/>
        </w:rPr>
        <w:t>Xiamen, China, October 9th – October 13th, 2023</w:t>
      </w:r>
    </w:p>
    <w:p w14:paraId="4AA45EB1" w14:textId="77777777" w:rsidR="005968A9" w:rsidRPr="00113566" w:rsidRDefault="005968A9" w:rsidP="005968A9">
      <w:pPr>
        <w:pStyle w:val="a5"/>
        <w:jc w:val="both"/>
        <w:rPr>
          <w:rFonts w:ascii="Times New Roman" w:hAnsi="Times New Roman"/>
          <w:sz w:val="21"/>
          <w:szCs w:val="22"/>
          <w:lang w:val="en-GB"/>
        </w:rPr>
      </w:pPr>
    </w:p>
    <w:p w14:paraId="2196F56A"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37519EB4" w14:textId="3559334F"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8D4BC1" w:rsidRPr="008D4BC1">
        <w:rPr>
          <w:rFonts w:ascii="Times New Roman" w:eastAsia="MS Gothic" w:hAnsi="Times New Roman"/>
          <w:sz w:val="21"/>
          <w:szCs w:val="22"/>
        </w:rPr>
        <w:t xml:space="preserve">Remaining issues </w:t>
      </w:r>
      <w:r w:rsidR="00B87F14" w:rsidRPr="00B87F14">
        <w:rPr>
          <w:rFonts w:ascii="Times New Roman" w:eastAsia="MS Gothic" w:hAnsi="Times New Roman"/>
          <w:sz w:val="21"/>
          <w:szCs w:val="22"/>
        </w:rPr>
        <w:t>on increased number of orthogonal DMRS ports</w:t>
      </w:r>
    </w:p>
    <w:p w14:paraId="514225E6" w14:textId="506835F9"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F26BEC">
        <w:rPr>
          <w:rFonts w:ascii="Times New Roman" w:eastAsia="宋体" w:hAnsi="Times New Roman"/>
          <w:sz w:val="21"/>
          <w:szCs w:val="22"/>
        </w:rPr>
        <w:t>8</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DE6EE4">
        <w:rPr>
          <w:rFonts w:ascii="Times New Roman" w:eastAsia="宋体" w:hAnsi="Times New Roman"/>
          <w:sz w:val="21"/>
          <w:szCs w:val="22"/>
        </w:rPr>
        <w:t>3.</w:t>
      </w:r>
      <w:r w:rsidR="009400BE" w:rsidRPr="00000C24">
        <w:rPr>
          <w:rFonts w:ascii="Times New Roman" w:eastAsia="宋体" w:hAnsi="Times New Roman"/>
          <w:sz w:val="21"/>
          <w:szCs w:val="22"/>
        </w:rPr>
        <w:t>1</w:t>
      </w:r>
    </w:p>
    <w:p w14:paraId="71B4BF78"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3E225368" w14:textId="77777777" w:rsidR="004B161B" w:rsidRPr="00334F4D" w:rsidRDefault="004B161B" w:rsidP="006712B6">
      <w:pPr>
        <w:pStyle w:val="1"/>
        <w:spacing w:before="156" w:after="156"/>
        <w:rPr>
          <w:rFonts w:ascii="Times New Roman" w:hAnsi="Times New Roman"/>
        </w:rPr>
      </w:pPr>
      <w:bookmarkStart w:id="2" w:name="DocumentFor"/>
      <w:bookmarkEnd w:id="2"/>
      <w:r w:rsidRPr="00334F4D">
        <w:rPr>
          <w:rFonts w:ascii="Times New Roman" w:hAnsi="Times New Roman"/>
        </w:rPr>
        <w:t>Introduction</w:t>
      </w:r>
    </w:p>
    <w:p w14:paraId="2E012E9D" w14:textId="18EBE3B7" w:rsidR="00DC210F" w:rsidRPr="003371F2" w:rsidRDefault="00DC210F" w:rsidP="00334F4D">
      <w:pPr>
        <w:spacing w:beforeLines="50" w:before="156" w:afterLines="50" w:after="156"/>
        <w:rPr>
          <w:rFonts w:ascii="Times New Roman" w:hAnsi="Times New Roman"/>
          <w:sz w:val="21"/>
        </w:rPr>
      </w:pPr>
      <w:bookmarkStart w:id="3" w:name="_Hlk521259925"/>
      <w:r>
        <w:rPr>
          <w:rFonts w:ascii="Times New Roman" w:hAnsi="Times New Roman"/>
          <w:sz w:val="21"/>
        </w:rPr>
        <w:t>I</w:t>
      </w:r>
      <w:r w:rsidRPr="003371F2">
        <w:rPr>
          <w:rFonts w:ascii="Times New Roman" w:hAnsi="Times New Roman"/>
          <w:sz w:val="21"/>
        </w:rPr>
        <w:t xml:space="preserve">n this contribution, we </w:t>
      </w:r>
      <w:r w:rsidR="005C0405">
        <w:rPr>
          <w:rFonts w:ascii="Times New Roman" w:hAnsi="Times New Roman"/>
          <w:sz w:val="21"/>
        </w:rPr>
        <w:t>discuss the remaining issue</w:t>
      </w:r>
      <w:r w:rsidR="008D4BC1">
        <w:rPr>
          <w:rFonts w:ascii="Times New Roman" w:hAnsi="Times New Roman" w:hint="eastAsia"/>
          <w:sz w:val="21"/>
        </w:rPr>
        <w:t>s</w:t>
      </w:r>
      <w:r w:rsidRPr="003371F2">
        <w:rPr>
          <w:rFonts w:ascii="Times New Roman" w:hAnsi="Times New Roman"/>
          <w:sz w:val="21"/>
        </w:rPr>
        <w:t xml:space="preserve"> on </w:t>
      </w:r>
      <w:r w:rsidR="00F26BEC" w:rsidRPr="00B87F14">
        <w:rPr>
          <w:rFonts w:ascii="Times New Roman" w:eastAsia="MS Gothic" w:hAnsi="Times New Roman"/>
          <w:sz w:val="21"/>
          <w:szCs w:val="22"/>
        </w:rPr>
        <w:t>increased number of orthogonal DMRS ports</w:t>
      </w:r>
      <w:r>
        <w:rPr>
          <w:rFonts w:ascii="Times New Roman" w:hAnsi="Times New Roman"/>
          <w:sz w:val="21"/>
        </w:rPr>
        <w:t>.</w:t>
      </w:r>
    </w:p>
    <w:p w14:paraId="7E661393" w14:textId="77777777" w:rsidR="0076587F" w:rsidRDefault="009E7CC1" w:rsidP="00033CE1">
      <w:pPr>
        <w:pStyle w:val="1"/>
        <w:spacing w:before="156" w:after="156"/>
        <w:rPr>
          <w:rFonts w:ascii="Times New Roman" w:eastAsia="等线" w:hAnsi="Times New Roman"/>
          <w:lang w:eastAsia="zh-CN"/>
        </w:rPr>
      </w:pPr>
      <w:r>
        <w:rPr>
          <w:rFonts w:ascii="Times New Roman" w:eastAsia="等线" w:hAnsi="Times New Roman"/>
          <w:lang w:eastAsia="zh-CN"/>
        </w:rPr>
        <w:t>Large</w:t>
      </w:r>
      <w:r w:rsidR="0076587F">
        <w:rPr>
          <w:rFonts w:ascii="Times New Roman" w:eastAsia="等线" w:hAnsi="Times New Roman"/>
          <w:lang w:eastAsia="zh-CN"/>
        </w:rPr>
        <w:t>r number of DMRS ports for MU-MIMO</w:t>
      </w:r>
    </w:p>
    <w:p w14:paraId="7F3E278D" w14:textId="4E2FE008" w:rsidR="00DB25FB" w:rsidRPr="00105CCA" w:rsidRDefault="00105CCA" w:rsidP="00105CCA">
      <w:pPr>
        <w:snapToGrid w:val="0"/>
        <w:spacing w:beforeLines="50" w:before="156" w:afterLines="50" w:after="156" w:line="288" w:lineRule="auto"/>
        <w:outlineLvl w:val="1"/>
        <w:rPr>
          <w:rFonts w:ascii="Times New Roman" w:hAnsi="Times New Roman"/>
          <w:b/>
          <w:bCs/>
          <w:sz w:val="21"/>
          <w:szCs w:val="22"/>
        </w:rPr>
      </w:pPr>
      <w:r w:rsidRPr="00105CCA">
        <w:rPr>
          <w:rFonts w:ascii="Times New Roman" w:hAnsi="Times New Roman"/>
          <w:b/>
          <w:bCs/>
          <w:sz w:val="21"/>
          <w:szCs w:val="22"/>
        </w:rPr>
        <w:t>2.1 Orphan RE issue</w:t>
      </w:r>
    </w:p>
    <w:tbl>
      <w:tblPr>
        <w:tblStyle w:val="aff5"/>
        <w:tblW w:w="0" w:type="auto"/>
        <w:tblLook w:val="04A0" w:firstRow="1" w:lastRow="0" w:firstColumn="1" w:lastColumn="0" w:noHBand="0" w:noVBand="1"/>
      </w:tblPr>
      <w:tblGrid>
        <w:gridCol w:w="9962"/>
      </w:tblGrid>
      <w:tr w:rsidR="00105CCA" w14:paraId="36222D84" w14:textId="77777777" w:rsidTr="00105CCA">
        <w:tc>
          <w:tcPr>
            <w:tcW w:w="9962" w:type="dxa"/>
          </w:tcPr>
          <w:p w14:paraId="5838F4A6" w14:textId="77777777" w:rsidR="00105CCA" w:rsidRPr="00F226BC" w:rsidRDefault="00105CCA" w:rsidP="00105CCA">
            <w:pPr>
              <w:rPr>
                <w:rFonts w:eastAsia="MS PGothic"/>
                <w:color w:val="000000"/>
                <w:sz w:val="20"/>
                <w:szCs w:val="20"/>
              </w:rPr>
            </w:pPr>
            <w:r w:rsidRPr="00F226BC">
              <w:rPr>
                <w:rFonts w:eastAsia="Batang"/>
                <w:sz w:val="20"/>
                <w:szCs w:val="20"/>
                <w:lang w:val="en-GB"/>
              </w:rPr>
              <w:t xml:space="preserve">[110bis-e] </w:t>
            </w:r>
            <w:r w:rsidRPr="00F226BC">
              <w:rPr>
                <w:color w:val="242424"/>
                <w:sz w:val="20"/>
                <w:szCs w:val="20"/>
                <w:highlight w:val="green"/>
              </w:rPr>
              <w:t>Agreement</w:t>
            </w:r>
          </w:p>
          <w:p w14:paraId="1C0E5A06" w14:textId="77777777" w:rsidR="00105CCA" w:rsidRPr="00F226BC" w:rsidRDefault="00105CCA" w:rsidP="00105CCA">
            <w:pPr>
              <w:rPr>
                <w:sz w:val="20"/>
                <w:szCs w:val="20"/>
              </w:rPr>
            </w:pPr>
            <w:r w:rsidRPr="00F226BC">
              <w:rPr>
                <w:sz w:val="20"/>
                <w:szCs w:val="20"/>
              </w:rPr>
              <w:t>For FD-OCC length 4 in Rel.18 eType 1 DMRS for PDSCH, support the following: </w:t>
            </w:r>
          </w:p>
          <w:p w14:paraId="6DA06A39" w14:textId="77777777" w:rsidR="00105CCA" w:rsidRPr="00F226BC" w:rsidRDefault="00105CCA">
            <w:pPr>
              <w:numPr>
                <w:ilvl w:val="0"/>
                <w:numId w:val="13"/>
              </w:numPr>
              <w:shd w:val="clear" w:color="auto" w:fill="FFFFFF"/>
              <w:rPr>
                <w:rFonts w:eastAsia="Yu Gothic UI"/>
                <w:color w:val="000000"/>
                <w:sz w:val="20"/>
                <w:szCs w:val="20"/>
              </w:rPr>
            </w:pPr>
            <w:r w:rsidRPr="00F226BC">
              <w:rPr>
                <w:rFonts w:eastAsia="Yu Gothic UI"/>
                <w:color w:val="000000"/>
                <w:sz w:val="20"/>
                <w:szCs w:val="20"/>
              </w:rPr>
              <w:t>Introduce UE capability to repo</w:t>
            </w:r>
            <w:r w:rsidRPr="00F226BC">
              <w:rPr>
                <w:rFonts w:eastAsia="Yu Gothic UI"/>
                <w:color w:val="000000"/>
                <w:sz w:val="20"/>
                <w:szCs w:val="20"/>
                <w:shd w:val="clear" w:color="auto" w:fill="FFFFFF"/>
              </w:rPr>
              <w:t>rt whether UE can be scheduled PDSCH without the scheduling restriction for FD-OCC length 4 in Rel.18 eType 1 DMRS.</w:t>
            </w:r>
          </w:p>
          <w:p w14:paraId="3E1808F0" w14:textId="77777777" w:rsidR="00105CCA" w:rsidRPr="00F226BC" w:rsidRDefault="00105CCA">
            <w:pPr>
              <w:numPr>
                <w:ilvl w:val="1"/>
                <w:numId w:val="13"/>
              </w:numPr>
              <w:shd w:val="clear" w:color="auto" w:fill="FFFFFF"/>
              <w:rPr>
                <w:rFonts w:eastAsia="Yu Gothic UI"/>
                <w:color w:val="000000"/>
                <w:sz w:val="20"/>
                <w:szCs w:val="20"/>
              </w:rPr>
            </w:pPr>
            <w:r w:rsidRPr="00F226BC">
              <w:rPr>
                <w:rFonts w:eastAsia="Yu Gothic UI"/>
                <w:color w:val="000000"/>
                <w:sz w:val="20"/>
                <w:szCs w:val="20"/>
                <w:shd w:val="clear" w:color="auto" w:fill="FFFFFF"/>
              </w:rPr>
              <w:t>If this capability is not supported by the UE, UE expects that gNB shall apply the scheduling restriction for PDSCH for FD-OCC length 4 in Rel.18 eType 1 DMRS.</w:t>
            </w:r>
          </w:p>
          <w:p w14:paraId="3B1BBF52" w14:textId="77777777" w:rsidR="00105CCA" w:rsidRPr="00F226BC" w:rsidRDefault="00105CCA">
            <w:pPr>
              <w:numPr>
                <w:ilvl w:val="0"/>
                <w:numId w:val="13"/>
              </w:numPr>
              <w:shd w:val="clear" w:color="auto" w:fill="FFFFFF"/>
              <w:rPr>
                <w:rFonts w:eastAsia="Yu Gothic UI"/>
                <w:sz w:val="20"/>
                <w:szCs w:val="20"/>
              </w:rPr>
            </w:pPr>
            <w:r w:rsidRPr="00F226BC">
              <w:rPr>
                <w:rFonts w:eastAsia="Yu Gothic UI"/>
                <w:color w:val="000000"/>
                <w:sz w:val="20"/>
                <w:szCs w:val="20"/>
                <w:shd w:val="clear" w:color="auto" w:fill="FFFFFF"/>
              </w:rPr>
              <w:t xml:space="preserve">The scheduling restriction above means satisfying all of the following at least for other </w:t>
            </w:r>
            <w:r w:rsidRPr="00F226BC">
              <w:rPr>
                <w:rFonts w:eastAsia="Yu Gothic UI"/>
                <w:sz w:val="20"/>
                <w:szCs w:val="20"/>
                <w:shd w:val="clear" w:color="auto" w:fill="FFFFFF"/>
              </w:rPr>
              <w:t>than M-TRP PDSCH transmission with FDM 2a or FDM 2b scheme.</w:t>
            </w:r>
          </w:p>
          <w:p w14:paraId="3287885A" w14:textId="77777777" w:rsidR="00105CCA" w:rsidRPr="00F226BC" w:rsidRDefault="00105CCA">
            <w:pPr>
              <w:numPr>
                <w:ilvl w:val="1"/>
                <w:numId w:val="13"/>
              </w:numPr>
              <w:shd w:val="clear" w:color="auto" w:fill="FFFFFF"/>
              <w:rPr>
                <w:rFonts w:eastAsia="Yu Gothic UI"/>
                <w:sz w:val="20"/>
                <w:szCs w:val="20"/>
              </w:rPr>
            </w:pPr>
            <w:r w:rsidRPr="00F226BC">
              <w:rPr>
                <w:rFonts w:eastAsia="Yu Gothic UI"/>
                <w:sz w:val="20"/>
                <w:szCs w:val="20"/>
                <w:shd w:val="clear" w:color="auto" w:fill="FFFFFF"/>
              </w:rPr>
              <w:t>The number of consecutively scheduled PRBs for PDSCH is even.</w:t>
            </w:r>
          </w:p>
          <w:p w14:paraId="1486BD30" w14:textId="77777777" w:rsidR="00105CCA" w:rsidRPr="00F226BC" w:rsidRDefault="00105CCA">
            <w:pPr>
              <w:numPr>
                <w:ilvl w:val="1"/>
                <w:numId w:val="13"/>
              </w:numPr>
              <w:shd w:val="clear" w:color="auto" w:fill="FFFFFF"/>
              <w:rPr>
                <w:rFonts w:eastAsia="Yu Gothic UI"/>
                <w:sz w:val="20"/>
                <w:szCs w:val="20"/>
              </w:rPr>
            </w:pPr>
            <w:r w:rsidRPr="00F226BC">
              <w:rPr>
                <w:rFonts w:eastAsia="Yu Gothic UI"/>
                <w:sz w:val="20"/>
                <w:szCs w:val="20"/>
              </w:rPr>
              <w:t>The number of PRBs offset of scheduled PDSCH from point A (common resource block 0) is even.</w:t>
            </w:r>
          </w:p>
          <w:p w14:paraId="1014A1C6" w14:textId="77777777" w:rsidR="00105CCA" w:rsidRPr="00F226BC" w:rsidRDefault="00105CCA">
            <w:pPr>
              <w:numPr>
                <w:ilvl w:val="1"/>
                <w:numId w:val="13"/>
              </w:numPr>
              <w:shd w:val="clear" w:color="auto" w:fill="FFFFFF"/>
              <w:rPr>
                <w:rFonts w:eastAsia="Yu Gothic UI"/>
                <w:sz w:val="20"/>
                <w:szCs w:val="20"/>
                <w:highlight w:val="yellow"/>
              </w:rPr>
            </w:pPr>
            <w:r w:rsidRPr="00F226BC">
              <w:rPr>
                <w:rFonts w:eastAsia="Yu Gothic UI"/>
                <w:sz w:val="20"/>
                <w:szCs w:val="20"/>
                <w:highlight w:val="yellow"/>
              </w:rPr>
              <w:t>FFS: Restriction on scheduling of different UEs in case of MU-MIMO.</w:t>
            </w:r>
          </w:p>
          <w:p w14:paraId="028ED96A" w14:textId="77777777" w:rsidR="00105CCA" w:rsidRPr="00DE3563" w:rsidRDefault="00105CCA">
            <w:pPr>
              <w:numPr>
                <w:ilvl w:val="1"/>
                <w:numId w:val="13"/>
              </w:numPr>
              <w:shd w:val="clear" w:color="auto" w:fill="FFFFFF"/>
              <w:rPr>
                <w:rFonts w:eastAsia="Yu Gothic UI"/>
                <w:sz w:val="20"/>
                <w:szCs w:val="20"/>
                <w:highlight w:val="lightGray"/>
              </w:rPr>
            </w:pPr>
            <w:r w:rsidRPr="00DE3563">
              <w:rPr>
                <w:rFonts w:eastAsia="Yu Gothic UI"/>
                <w:sz w:val="20"/>
                <w:szCs w:val="20"/>
                <w:highlight w:val="lightGray"/>
                <w:shd w:val="clear" w:color="auto" w:fill="FFFFFF"/>
              </w:rPr>
              <w:t>FFS: Scheduling restriction for M-TRP PDSCH transmission with FDM 2a or FDM 2b scheme.</w:t>
            </w:r>
          </w:p>
          <w:p w14:paraId="3D3758A0" w14:textId="77777777" w:rsidR="00105CCA" w:rsidRPr="00F226BC" w:rsidRDefault="00105CCA">
            <w:pPr>
              <w:numPr>
                <w:ilvl w:val="0"/>
                <w:numId w:val="13"/>
              </w:numPr>
              <w:shd w:val="clear" w:color="auto" w:fill="FFFFFF"/>
              <w:rPr>
                <w:rFonts w:eastAsia="Yu Gothic UI"/>
                <w:sz w:val="20"/>
                <w:szCs w:val="20"/>
              </w:rPr>
            </w:pPr>
            <w:r w:rsidRPr="00F226BC">
              <w:rPr>
                <w:rFonts w:eastAsia="Yu Gothic UI"/>
                <w:sz w:val="20"/>
                <w:szCs w:val="20"/>
                <w:shd w:val="clear" w:color="auto" w:fill="FFFFFF"/>
              </w:rPr>
              <w:t>Note1: Up to UE how to implement DMRS channel estimation.</w:t>
            </w:r>
          </w:p>
          <w:p w14:paraId="0F4FD6E9" w14:textId="77777777" w:rsidR="00105CCA" w:rsidRPr="00F226BC" w:rsidRDefault="00105CCA">
            <w:pPr>
              <w:numPr>
                <w:ilvl w:val="0"/>
                <w:numId w:val="13"/>
              </w:numPr>
              <w:shd w:val="clear" w:color="auto" w:fill="FFFFFF"/>
              <w:rPr>
                <w:rFonts w:eastAsia="Yu Gothic UI"/>
                <w:color w:val="000000"/>
                <w:sz w:val="20"/>
                <w:szCs w:val="20"/>
              </w:rPr>
            </w:pPr>
            <w:r w:rsidRPr="00F226BC">
              <w:rPr>
                <w:rFonts w:eastAsia="Yu Gothic UI"/>
                <w:sz w:val="20"/>
                <w:szCs w:val="20"/>
                <w:shd w:val="clear" w:color="auto" w:fill="FFFFFF"/>
              </w:rPr>
              <w:t>Note2: No further RAN1 specification enhancement is introduced to handle the orphan REs (e.g. if the total number of REs of DMRS in a CDM</w:t>
            </w:r>
            <w:r w:rsidRPr="00F226BC">
              <w:rPr>
                <w:rFonts w:eastAsia="Yu Gothic UI"/>
                <w:color w:val="000000"/>
                <w:sz w:val="20"/>
                <w:szCs w:val="20"/>
                <w:shd w:val="clear" w:color="auto" w:fill="FFFFFF"/>
              </w:rPr>
              <w:t xml:space="preserve"> group is not multiples of 4, how to handle the remainder of REs) for UE that is scheduled PDSCH without the scheduling restriction.</w:t>
            </w:r>
          </w:p>
          <w:p w14:paraId="2C1ED6C6" w14:textId="32899A8E" w:rsidR="00105CCA" w:rsidRPr="00105CCA" w:rsidRDefault="00105CCA">
            <w:pPr>
              <w:numPr>
                <w:ilvl w:val="0"/>
                <w:numId w:val="13"/>
              </w:numPr>
              <w:shd w:val="clear" w:color="auto" w:fill="FFFFFF"/>
              <w:rPr>
                <w:rFonts w:eastAsia="Yu Gothic UI"/>
                <w:sz w:val="20"/>
                <w:szCs w:val="20"/>
              </w:rPr>
            </w:pPr>
            <w:r w:rsidRPr="00F226BC">
              <w:rPr>
                <w:rFonts w:eastAsia="Yu Gothic UI"/>
                <w:sz w:val="20"/>
                <w:szCs w:val="20"/>
                <w:shd w:val="clear" w:color="auto" w:fill="FFFFFF"/>
              </w:rPr>
              <w:t>Note 3: Other scheduling restrictions, if identified in future meetings, are not precluded.</w:t>
            </w:r>
          </w:p>
        </w:tc>
      </w:tr>
    </w:tbl>
    <w:p w14:paraId="4B11F514" w14:textId="13BE2BB6" w:rsidR="00105CCA" w:rsidRDefault="00105CCA" w:rsidP="00487022">
      <w:pPr>
        <w:snapToGrid w:val="0"/>
        <w:spacing w:beforeLines="50" w:before="156" w:afterLines="50" w:after="156" w:line="288" w:lineRule="auto"/>
        <w:rPr>
          <w:rFonts w:ascii="Times New Roman" w:hAnsi="Times New Roman"/>
          <w:sz w:val="21"/>
          <w:szCs w:val="22"/>
        </w:rPr>
      </w:pPr>
      <w:r>
        <w:rPr>
          <w:rFonts w:ascii="Times New Roman" w:hAnsi="Times New Roman"/>
          <w:sz w:val="21"/>
          <w:szCs w:val="22"/>
        </w:rPr>
        <w:t>The orphan RE issue has been discussed in RAN1#110</w:t>
      </w:r>
      <w:r>
        <w:rPr>
          <w:rFonts w:ascii="Times New Roman" w:hAnsi="Times New Roman" w:hint="eastAsia"/>
          <w:sz w:val="21"/>
          <w:szCs w:val="22"/>
        </w:rPr>
        <w:t>bis</w:t>
      </w:r>
      <w:r>
        <w:rPr>
          <w:rFonts w:ascii="Times New Roman" w:hAnsi="Times New Roman"/>
          <w:sz w:val="21"/>
          <w:szCs w:val="22"/>
        </w:rPr>
        <w:t xml:space="preserve">-e </w:t>
      </w:r>
      <w:r>
        <w:rPr>
          <w:rFonts w:ascii="Times New Roman" w:hAnsi="Times New Roman" w:hint="eastAsia"/>
          <w:sz w:val="21"/>
          <w:szCs w:val="22"/>
        </w:rPr>
        <w:t>meeting</w:t>
      </w:r>
      <w:r w:rsidR="002451CB">
        <w:rPr>
          <w:rFonts w:ascii="Times New Roman" w:hAnsi="Times New Roman"/>
          <w:sz w:val="21"/>
          <w:szCs w:val="22"/>
        </w:rPr>
        <w:t xml:space="preserve"> [1]</w:t>
      </w:r>
      <w:r>
        <w:rPr>
          <w:rFonts w:ascii="Times New Roman" w:hAnsi="Times New Roman" w:hint="eastAsia"/>
          <w:sz w:val="21"/>
          <w:szCs w:val="22"/>
        </w:rPr>
        <w:t>,</w:t>
      </w:r>
      <w:r>
        <w:rPr>
          <w:rFonts w:ascii="Times New Roman" w:hAnsi="Times New Roman"/>
          <w:sz w:val="21"/>
          <w:szCs w:val="22"/>
        </w:rPr>
        <w:t xml:space="preserve"> whether </w:t>
      </w:r>
      <w:r w:rsidRPr="00105CCA">
        <w:rPr>
          <w:rFonts w:ascii="Times New Roman" w:hAnsi="Times New Roman"/>
          <w:sz w:val="21"/>
          <w:szCs w:val="22"/>
        </w:rPr>
        <w:t>Restriction on scheduling of different UEs in case of MU-MIMO</w:t>
      </w:r>
      <w:r>
        <w:rPr>
          <w:rFonts w:ascii="Times New Roman" w:hAnsi="Times New Roman"/>
          <w:sz w:val="21"/>
          <w:szCs w:val="22"/>
        </w:rPr>
        <w:t xml:space="preserve"> is FFS. To consider the channel estimation across two PRBs, it is needed to schedule MU-MIMO UEs with even RB offset. However, this restriction could be left to gNB implementation, and this restriction has no impact on UE’s channel estimation. </w:t>
      </w:r>
    </w:p>
    <w:p w14:paraId="48B82755" w14:textId="173FC815" w:rsidR="00105CCA" w:rsidRDefault="00105CCA" w:rsidP="00487022">
      <w:pPr>
        <w:snapToGrid w:val="0"/>
        <w:spacing w:beforeLines="50" w:before="156" w:afterLines="50" w:after="156" w:line="288" w:lineRule="auto"/>
        <w:rPr>
          <w:rFonts w:ascii="Times New Roman" w:hAnsi="Times New Roman"/>
          <w:sz w:val="21"/>
          <w:szCs w:val="22"/>
        </w:rPr>
      </w:pPr>
      <w:r w:rsidRPr="0016792A">
        <w:rPr>
          <w:rFonts w:ascii="Times New Roman" w:hAnsi="Times New Roman"/>
          <w:b/>
          <w:bCs/>
          <w:i/>
          <w:iCs/>
          <w:sz w:val="21"/>
          <w:szCs w:val="21"/>
          <w:u w:val="single"/>
        </w:rPr>
        <w:t>Proposal 1</w:t>
      </w:r>
      <w:r w:rsidRPr="0016792A">
        <w:rPr>
          <w:rFonts w:ascii="Times New Roman" w:hAnsi="Times New Roman"/>
          <w:b/>
          <w:bCs/>
          <w:i/>
          <w:iCs/>
          <w:sz w:val="21"/>
          <w:szCs w:val="21"/>
        </w:rPr>
        <w:t>:</w:t>
      </w:r>
      <w:r>
        <w:rPr>
          <w:rFonts w:ascii="Times New Roman" w:hAnsi="Times New Roman"/>
          <w:b/>
          <w:bCs/>
          <w:i/>
          <w:iCs/>
          <w:sz w:val="21"/>
          <w:szCs w:val="21"/>
        </w:rPr>
        <w:t xml:space="preserve"> </w:t>
      </w:r>
      <w:r w:rsidRPr="00105CCA">
        <w:rPr>
          <w:rFonts w:ascii="Times New Roman" w:hAnsi="Times New Roman" w:hint="eastAsia"/>
          <w:b/>
          <w:bCs/>
          <w:i/>
          <w:iCs/>
          <w:sz w:val="21"/>
          <w:szCs w:val="22"/>
        </w:rPr>
        <w:t>F</w:t>
      </w:r>
      <w:r w:rsidRPr="00105CCA">
        <w:rPr>
          <w:rFonts w:ascii="Times New Roman" w:hAnsi="Times New Roman"/>
          <w:b/>
          <w:bCs/>
          <w:i/>
          <w:iCs/>
          <w:sz w:val="21"/>
          <w:szCs w:val="22"/>
        </w:rPr>
        <w:t>or orphan UE issue, no restriction is needed on scheduling of different UEs in case of MU-MIMO</w:t>
      </w:r>
      <w:r>
        <w:rPr>
          <w:rFonts w:ascii="Times New Roman" w:hAnsi="Times New Roman"/>
          <w:b/>
          <w:bCs/>
          <w:i/>
          <w:iCs/>
          <w:sz w:val="21"/>
          <w:szCs w:val="22"/>
        </w:rPr>
        <w:t>.</w:t>
      </w:r>
    </w:p>
    <w:p w14:paraId="3630A267" w14:textId="77777777" w:rsidR="00E14A77" w:rsidRDefault="00E14A77" w:rsidP="00487022">
      <w:pPr>
        <w:snapToGrid w:val="0"/>
        <w:spacing w:beforeLines="50" w:before="156" w:afterLines="50" w:after="156" w:line="288" w:lineRule="auto"/>
        <w:rPr>
          <w:rFonts w:ascii="Times New Roman" w:hAnsi="Times New Roman"/>
          <w:sz w:val="21"/>
          <w:szCs w:val="22"/>
        </w:rPr>
      </w:pPr>
    </w:p>
    <w:p w14:paraId="77364114" w14:textId="5ECABC82" w:rsidR="00E14A77" w:rsidRDefault="00E14A77" w:rsidP="00D1339C">
      <w:pPr>
        <w:snapToGrid w:val="0"/>
        <w:spacing w:beforeLines="50" w:before="156" w:afterLines="50" w:after="156" w:line="288" w:lineRule="auto"/>
        <w:outlineLvl w:val="1"/>
        <w:rPr>
          <w:rFonts w:ascii="Times New Roman" w:hAnsi="Times New Roman"/>
          <w:sz w:val="21"/>
          <w:szCs w:val="22"/>
        </w:rPr>
      </w:pPr>
      <w:r w:rsidRPr="00105CCA">
        <w:rPr>
          <w:rFonts w:ascii="Times New Roman" w:hAnsi="Times New Roman"/>
          <w:b/>
          <w:bCs/>
          <w:sz w:val="21"/>
          <w:szCs w:val="22"/>
        </w:rPr>
        <w:t>2.</w:t>
      </w:r>
      <w:r w:rsidR="00D1339C">
        <w:rPr>
          <w:rFonts w:ascii="Times New Roman" w:hAnsi="Times New Roman"/>
          <w:b/>
          <w:bCs/>
          <w:sz w:val="21"/>
          <w:szCs w:val="22"/>
        </w:rPr>
        <w:t>2</w:t>
      </w:r>
      <w:r w:rsidRPr="00105CCA">
        <w:rPr>
          <w:rFonts w:ascii="Times New Roman" w:hAnsi="Times New Roman"/>
          <w:b/>
          <w:bCs/>
          <w:sz w:val="21"/>
          <w:szCs w:val="22"/>
        </w:rPr>
        <w:t xml:space="preserve"> </w:t>
      </w:r>
      <w:r w:rsidR="00D1339C" w:rsidRPr="00D1339C">
        <w:rPr>
          <w:rFonts w:ascii="Times New Roman" w:hAnsi="Times New Roman"/>
          <w:b/>
          <w:bCs/>
          <w:sz w:val="21"/>
          <w:szCs w:val="22"/>
        </w:rPr>
        <w:t>Antenna ports field for PUSCH (rank 1-4)</w:t>
      </w:r>
    </w:p>
    <w:p w14:paraId="2981DF30" w14:textId="6EBD221A" w:rsidR="00D1339C" w:rsidRDefault="002451CB" w:rsidP="0061417D">
      <w:pPr>
        <w:snapToGrid w:val="0"/>
        <w:spacing w:beforeLines="50" w:before="156" w:line="288" w:lineRule="auto"/>
        <w:rPr>
          <w:rFonts w:ascii="Times New Roman" w:hAnsi="Times New Roman"/>
          <w:sz w:val="21"/>
          <w:szCs w:val="22"/>
        </w:rPr>
      </w:pPr>
      <w:r>
        <w:rPr>
          <w:rFonts w:ascii="Times New Roman" w:hAnsi="Times New Roman"/>
          <w:sz w:val="21"/>
          <w:szCs w:val="22"/>
        </w:rPr>
        <w:t>In RAN1#114 meeting [2], s</w:t>
      </w:r>
      <w:r w:rsidR="00D1339C">
        <w:rPr>
          <w:rFonts w:ascii="Times New Roman" w:hAnsi="Times New Roman"/>
          <w:sz w:val="21"/>
          <w:szCs w:val="22"/>
        </w:rPr>
        <w:t>ome DMRS ports combinations</w:t>
      </w:r>
      <w:r w:rsidR="00D1339C" w:rsidRPr="00D1339C">
        <w:rPr>
          <w:rFonts w:ascii="Times New Roman" w:hAnsi="Times New Roman"/>
          <w:sz w:val="21"/>
          <w:szCs w:val="22"/>
        </w:rPr>
        <w:t xml:space="preserve"> for PUSCH </w:t>
      </w:r>
      <w:r w:rsidR="00D1339C">
        <w:rPr>
          <w:rFonts w:ascii="Times New Roman" w:hAnsi="Times New Roman"/>
          <w:sz w:val="21"/>
          <w:szCs w:val="22"/>
        </w:rPr>
        <w:t xml:space="preserve">has been left for further discussion. From our perspective, the following principles can be </w:t>
      </w:r>
      <w:r w:rsidR="004F26E1">
        <w:rPr>
          <w:rFonts w:ascii="Times New Roman" w:hAnsi="Times New Roman" w:hint="eastAsia"/>
          <w:sz w:val="21"/>
          <w:szCs w:val="22"/>
        </w:rPr>
        <w:t>considered</w:t>
      </w:r>
      <w:r w:rsidR="00D1339C">
        <w:rPr>
          <w:rFonts w:ascii="Times New Roman" w:hAnsi="Times New Roman"/>
          <w:sz w:val="21"/>
          <w:szCs w:val="22"/>
        </w:rPr>
        <w:t>: 1) all rows ha</w:t>
      </w:r>
      <w:r w:rsidR="004F26E1">
        <w:rPr>
          <w:rFonts w:ascii="Times New Roman" w:hAnsi="Times New Roman"/>
          <w:sz w:val="21"/>
          <w:szCs w:val="22"/>
        </w:rPr>
        <w:t>ve</w:t>
      </w:r>
      <w:r w:rsidR="00D1339C">
        <w:rPr>
          <w:rFonts w:ascii="Times New Roman" w:hAnsi="Times New Roman"/>
          <w:sz w:val="21"/>
          <w:szCs w:val="22"/>
        </w:rPr>
        <w:t xml:space="preserve"> been supported for PDSCH should be supported for PUSCH; 2) the</w:t>
      </w:r>
      <w:r w:rsidR="00D1339C" w:rsidRPr="00D1339C">
        <w:t xml:space="preserve"> </w:t>
      </w:r>
      <w:r w:rsidR="00D1339C" w:rsidRPr="00D1339C">
        <w:rPr>
          <w:rFonts w:ascii="Times New Roman" w:hAnsi="Times New Roman"/>
          <w:sz w:val="21"/>
          <w:szCs w:val="22"/>
        </w:rPr>
        <w:t xml:space="preserve">rows can bring additional layer combinations are </w:t>
      </w:r>
      <w:r w:rsidR="004F26E1">
        <w:rPr>
          <w:rFonts w:ascii="Times New Roman" w:hAnsi="Times New Roman"/>
          <w:sz w:val="21"/>
          <w:szCs w:val="22"/>
        </w:rPr>
        <w:t>supported</w:t>
      </w:r>
      <w:r w:rsidR="00D1339C">
        <w:rPr>
          <w:rFonts w:ascii="Times New Roman" w:hAnsi="Times New Roman"/>
          <w:sz w:val="21"/>
          <w:szCs w:val="22"/>
        </w:rPr>
        <w:t xml:space="preserve"> to improve MU capacity</w:t>
      </w:r>
      <w:r w:rsidR="00A54DA2">
        <w:rPr>
          <w:rFonts w:ascii="Times New Roman" w:hAnsi="Times New Roman"/>
          <w:sz w:val="21"/>
          <w:szCs w:val="22"/>
        </w:rPr>
        <w:t xml:space="preserve">; 3) the rows can improve channel estimation </w:t>
      </w:r>
      <w:r w:rsidR="001745E7">
        <w:rPr>
          <w:rFonts w:ascii="Times New Roman" w:hAnsi="Times New Roman" w:hint="eastAsia"/>
          <w:sz w:val="21"/>
          <w:szCs w:val="22"/>
        </w:rPr>
        <w:t>for</w:t>
      </w:r>
      <w:r w:rsidR="001745E7">
        <w:rPr>
          <w:rFonts w:ascii="Times New Roman" w:hAnsi="Times New Roman"/>
          <w:sz w:val="21"/>
          <w:szCs w:val="22"/>
        </w:rPr>
        <w:t xml:space="preserve"> large delay spread </w:t>
      </w:r>
      <w:r w:rsidR="00374E6C">
        <w:rPr>
          <w:rFonts w:ascii="Times New Roman" w:hAnsi="Times New Roman"/>
          <w:sz w:val="21"/>
          <w:szCs w:val="22"/>
        </w:rPr>
        <w:t>are supported</w:t>
      </w:r>
      <w:r w:rsidR="00D1339C" w:rsidRPr="00D1339C">
        <w:rPr>
          <w:rFonts w:ascii="Times New Roman" w:hAnsi="Times New Roman"/>
          <w:sz w:val="21"/>
          <w:szCs w:val="22"/>
        </w:rPr>
        <w:t>.</w:t>
      </w:r>
      <w:r w:rsidR="00D1339C">
        <w:rPr>
          <w:rFonts w:ascii="Times New Roman" w:hAnsi="Times New Roman"/>
          <w:sz w:val="21"/>
          <w:szCs w:val="22"/>
        </w:rPr>
        <w:t xml:space="preserve"> </w:t>
      </w:r>
      <w:r w:rsidR="003A4D17">
        <w:rPr>
          <w:rFonts w:ascii="Times New Roman" w:hAnsi="Times New Roman"/>
          <w:sz w:val="21"/>
          <w:szCs w:val="22"/>
        </w:rPr>
        <w:t xml:space="preserve">So, we have following proposals: </w:t>
      </w:r>
    </w:p>
    <w:p w14:paraId="42EB010D" w14:textId="49B899CE" w:rsidR="00A54DA2" w:rsidRPr="003A4D17" w:rsidRDefault="003A4D17" w:rsidP="0061417D">
      <w:pPr>
        <w:snapToGrid w:val="0"/>
        <w:spacing w:beforeLines="50" w:before="156" w:line="288" w:lineRule="auto"/>
        <w:rPr>
          <w:rFonts w:ascii="Times New Roman" w:hAnsi="Times New Roman"/>
          <w:b/>
          <w:bCs/>
          <w:i/>
          <w:iCs/>
          <w:sz w:val="21"/>
          <w:szCs w:val="22"/>
        </w:rPr>
      </w:pPr>
      <w:r w:rsidRPr="0016792A">
        <w:rPr>
          <w:rFonts w:ascii="Times New Roman" w:hAnsi="Times New Roman"/>
          <w:b/>
          <w:bCs/>
          <w:i/>
          <w:iCs/>
          <w:sz w:val="21"/>
          <w:szCs w:val="21"/>
          <w:u w:val="single"/>
        </w:rPr>
        <w:t xml:space="preserve">Proposal </w:t>
      </w:r>
      <w:r>
        <w:rPr>
          <w:rFonts w:ascii="Times New Roman" w:hAnsi="Times New Roman"/>
          <w:b/>
          <w:bCs/>
          <w:i/>
          <w:iCs/>
          <w:sz w:val="21"/>
          <w:szCs w:val="21"/>
          <w:u w:val="single"/>
        </w:rPr>
        <w:t>2</w:t>
      </w:r>
      <w:r w:rsidRPr="0016792A">
        <w:rPr>
          <w:rFonts w:ascii="Times New Roman" w:hAnsi="Times New Roman"/>
          <w:b/>
          <w:bCs/>
          <w:i/>
          <w:iCs/>
          <w:sz w:val="21"/>
          <w:szCs w:val="21"/>
        </w:rPr>
        <w:t>:</w:t>
      </w:r>
      <w:r>
        <w:rPr>
          <w:rFonts w:ascii="Times New Roman" w:hAnsi="Times New Roman"/>
          <w:b/>
          <w:bCs/>
          <w:i/>
          <w:iCs/>
          <w:sz w:val="21"/>
          <w:szCs w:val="21"/>
        </w:rPr>
        <w:t xml:space="preserve"> </w:t>
      </w:r>
      <w:r w:rsidR="00D1339C" w:rsidRPr="003A4D17">
        <w:rPr>
          <w:rFonts w:ascii="Times New Roman" w:hAnsi="Times New Roman"/>
          <w:b/>
          <w:bCs/>
          <w:i/>
          <w:iCs/>
          <w:sz w:val="21"/>
          <w:szCs w:val="22"/>
        </w:rPr>
        <w:t>For the antenna ports tables for Rel.18 eType</w:t>
      </w:r>
      <w:r w:rsidR="006F075D" w:rsidRPr="003A4D17">
        <w:rPr>
          <w:rFonts w:ascii="Times New Roman" w:hAnsi="Times New Roman"/>
          <w:b/>
          <w:bCs/>
          <w:i/>
          <w:iCs/>
          <w:sz w:val="21"/>
          <w:szCs w:val="22"/>
        </w:rPr>
        <w:t>1</w:t>
      </w:r>
      <w:r w:rsidR="00D1339C" w:rsidRPr="003A4D17">
        <w:rPr>
          <w:rFonts w:ascii="Times New Roman" w:hAnsi="Times New Roman"/>
          <w:b/>
          <w:bCs/>
          <w:i/>
          <w:iCs/>
          <w:sz w:val="21"/>
          <w:szCs w:val="22"/>
        </w:rPr>
        <w:t xml:space="preserve"> DMRS ports with maxLength = </w:t>
      </w:r>
      <w:r w:rsidR="006F075D" w:rsidRPr="003A4D17">
        <w:rPr>
          <w:rFonts w:ascii="Times New Roman" w:hAnsi="Times New Roman"/>
          <w:b/>
          <w:bCs/>
          <w:i/>
          <w:iCs/>
          <w:sz w:val="21"/>
          <w:szCs w:val="22"/>
        </w:rPr>
        <w:t>2</w:t>
      </w:r>
      <w:r w:rsidR="00D1339C" w:rsidRPr="003A4D17">
        <w:rPr>
          <w:rFonts w:ascii="Times New Roman" w:hAnsi="Times New Roman"/>
          <w:b/>
          <w:bCs/>
          <w:i/>
          <w:iCs/>
          <w:sz w:val="21"/>
          <w:szCs w:val="22"/>
        </w:rPr>
        <w:t xml:space="preserve"> for PUSCH in RAN1#114 agreement, </w:t>
      </w:r>
      <w:r w:rsidR="00BB44F9">
        <w:rPr>
          <w:rFonts w:ascii="Times New Roman" w:hAnsi="Times New Roman"/>
          <w:b/>
          <w:bCs/>
          <w:i/>
          <w:iCs/>
          <w:sz w:val="21"/>
          <w:szCs w:val="22"/>
        </w:rPr>
        <w:t xml:space="preserve">at least support: </w:t>
      </w:r>
    </w:p>
    <w:p w14:paraId="615A7AD1" w14:textId="77777777" w:rsidR="007E6BD7" w:rsidRPr="003A4D17" w:rsidRDefault="007E6BD7">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lastRenderedPageBreak/>
        <w:t>Rank 2:</w:t>
      </w:r>
    </w:p>
    <w:p w14:paraId="3717662C" w14:textId="259F0A4A" w:rsidR="001745E7" w:rsidRPr="003A4D17" w:rsidRDefault="001745E7">
      <w:pPr>
        <w:pStyle w:val="aff2"/>
        <w:numPr>
          <w:ilvl w:val="1"/>
          <w:numId w:val="15"/>
        </w:numPr>
        <w:snapToGrid w:val="0"/>
        <w:spacing w:beforeLines="0" w:afterLines="0" w:line="288" w:lineRule="auto"/>
        <w:ind w:firstLineChars="0"/>
        <w:rPr>
          <w:rFonts w:eastAsiaTheme="minorEastAsia"/>
          <w:b/>
          <w:bCs/>
          <w:i/>
          <w:iCs/>
          <w:sz w:val="21"/>
          <w:szCs w:val="22"/>
          <w:lang w:eastAsia="zh-CN"/>
        </w:rPr>
      </w:pPr>
      <w:r w:rsidRPr="003A4D17">
        <w:rPr>
          <w:rFonts w:eastAsiaTheme="minorEastAsia"/>
          <w:b/>
          <w:bCs/>
          <w:i/>
          <w:iCs/>
          <w:sz w:val="21"/>
          <w:szCs w:val="22"/>
        </w:rPr>
        <w:t>Support r</w:t>
      </w:r>
      <w:r w:rsidR="00374E6C" w:rsidRPr="003A4D17">
        <w:rPr>
          <w:rFonts w:eastAsiaTheme="minorEastAsia"/>
          <w:b/>
          <w:bCs/>
          <w:i/>
          <w:iCs/>
          <w:sz w:val="21"/>
          <w:szCs w:val="22"/>
        </w:rPr>
        <w:t>ow 22</w:t>
      </w:r>
      <w:r w:rsidR="001F53F8" w:rsidRPr="003A4D17">
        <w:rPr>
          <w:rFonts w:eastAsiaTheme="minorEastAsia"/>
          <w:b/>
          <w:bCs/>
          <w:i/>
          <w:iCs/>
          <w:sz w:val="21"/>
          <w:szCs w:val="22"/>
        </w:rPr>
        <w:t xml:space="preserve"> for rank 2</w:t>
      </w:r>
      <w:r w:rsidR="00C951FE" w:rsidRPr="003A4D17">
        <w:rPr>
          <w:rFonts w:eastAsiaTheme="minorEastAsia"/>
          <w:b/>
          <w:bCs/>
          <w:i/>
          <w:iCs/>
          <w:sz w:val="21"/>
          <w:szCs w:val="22"/>
        </w:rPr>
        <w:t xml:space="preserve">: Compared with row 3, row 22 is useful for </w:t>
      </w:r>
      <w:r w:rsidRPr="003A4D17">
        <w:rPr>
          <w:rFonts w:eastAsiaTheme="minorEastAsia"/>
          <w:b/>
          <w:bCs/>
          <w:i/>
          <w:iCs/>
          <w:sz w:val="21"/>
          <w:szCs w:val="22"/>
          <w:lang w:eastAsia="zh-CN"/>
        </w:rPr>
        <w:t>large delay spread, since TD-OOC2 is applied.</w:t>
      </w:r>
    </w:p>
    <w:p w14:paraId="64806492" w14:textId="2B9AAA02" w:rsidR="00C951FE" w:rsidRPr="003A4D17" w:rsidRDefault="001745E7">
      <w:pPr>
        <w:pStyle w:val="aff2"/>
        <w:numPr>
          <w:ilvl w:val="1"/>
          <w:numId w:val="15"/>
        </w:numPr>
        <w:snapToGrid w:val="0"/>
        <w:spacing w:beforeLines="0" w:afterLines="0" w:line="288" w:lineRule="auto"/>
        <w:ind w:firstLineChars="0"/>
        <w:rPr>
          <w:b/>
          <w:bCs/>
          <w:i/>
          <w:iCs/>
          <w:sz w:val="21"/>
          <w:szCs w:val="22"/>
        </w:rPr>
      </w:pPr>
      <w:r w:rsidRPr="003A4D17">
        <w:rPr>
          <w:rFonts w:eastAsiaTheme="minorEastAsia"/>
          <w:b/>
          <w:bCs/>
          <w:i/>
          <w:iCs/>
          <w:sz w:val="21"/>
          <w:szCs w:val="22"/>
        </w:rPr>
        <w:t>Support row 27</w:t>
      </w:r>
      <w:r w:rsidR="001F53F8" w:rsidRPr="003A4D17">
        <w:rPr>
          <w:rFonts w:eastAsiaTheme="minorEastAsia"/>
          <w:b/>
          <w:bCs/>
          <w:i/>
          <w:iCs/>
          <w:sz w:val="21"/>
          <w:szCs w:val="22"/>
        </w:rPr>
        <w:t xml:space="preserve"> for rank 2</w:t>
      </w:r>
      <w:r w:rsidRPr="003A4D17">
        <w:rPr>
          <w:rFonts w:eastAsiaTheme="minorEastAsia"/>
          <w:b/>
          <w:bCs/>
          <w:i/>
          <w:iCs/>
          <w:sz w:val="21"/>
          <w:szCs w:val="22"/>
        </w:rPr>
        <w:t xml:space="preserve">: Compared with row 20, row 27 is useful for </w:t>
      </w:r>
      <w:r w:rsidRPr="003A4D17">
        <w:rPr>
          <w:rFonts w:eastAsiaTheme="minorEastAsia"/>
          <w:b/>
          <w:bCs/>
          <w:i/>
          <w:iCs/>
          <w:sz w:val="21"/>
          <w:szCs w:val="22"/>
          <w:lang w:eastAsia="zh-CN"/>
        </w:rPr>
        <w:t>large delay spread, since TD-OOC2 is applied.</w:t>
      </w:r>
    </w:p>
    <w:p w14:paraId="7D7E7290" w14:textId="121FAEA9" w:rsidR="001F53F8" w:rsidRPr="003A4D17" w:rsidRDefault="00543404">
      <w:pPr>
        <w:pStyle w:val="aff2"/>
        <w:numPr>
          <w:ilvl w:val="1"/>
          <w:numId w:val="15"/>
        </w:numPr>
        <w:snapToGrid w:val="0"/>
        <w:spacing w:beforeLines="0" w:afterLines="0" w:line="288" w:lineRule="auto"/>
        <w:ind w:firstLineChars="0"/>
        <w:rPr>
          <w:b/>
          <w:bCs/>
          <w:i/>
          <w:iCs/>
          <w:sz w:val="21"/>
          <w:szCs w:val="22"/>
        </w:rPr>
      </w:pPr>
      <w:r w:rsidRPr="003A4D17">
        <w:rPr>
          <w:b/>
          <w:bCs/>
          <w:i/>
          <w:iCs/>
          <w:sz w:val="21"/>
          <w:szCs w:val="22"/>
        </w:rPr>
        <w:t>S</w:t>
      </w:r>
      <w:r w:rsidR="001745E7" w:rsidRPr="003A4D17">
        <w:rPr>
          <w:b/>
          <w:bCs/>
          <w:i/>
          <w:iCs/>
          <w:sz w:val="21"/>
          <w:szCs w:val="22"/>
        </w:rPr>
        <w:t>upport rows 13, 18-19, 21, 23-26, 2-29</w:t>
      </w:r>
      <w:r w:rsidR="001F53F8" w:rsidRPr="003A4D17">
        <w:rPr>
          <w:rFonts w:eastAsiaTheme="minorEastAsia"/>
          <w:b/>
          <w:bCs/>
          <w:i/>
          <w:iCs/>
          <w:sz w:val="21"/>
          <w:szCs w:val="22"/>
        </w:rPr>
        <w:t xml:space="preserve"> for rank 2</w:t>
      </w:r>
      <w:r w:rsidR="001745E7" w:rsidRPr="003A4D17">
        <w:rPr>
          <w:b/>
          <w:bCs/>
          <w:i/>
          <w:iCs/>
          <w:sz w:val="21"/>
          <w:szCs w:val="22"/>
        </w:rPr>
        <w:t xml:space="preserve">: These rows </w:t>
      </w:r>
      <w:r w:rsidRPr="003A4D17">
        <w:rPr>
          <w:b/>
          <w:bCs/>
          <w:i/>
          <w:iCs/>
          <w:sz w:val="21"/>
          <w:szCs w:val="22"/>
        </w:rPr>
        <w:t>can bring additional layer combinations</w:t>
      </w:r>
      <w:r w:rsidR="001745E7" w:rsidRPr="003A4D17">
        <w:rPr>
          <w:b/>
          <w:bCs/>
          <w:i/>
          <w:iCs/>
          <w:sz w:val="21"/>
          <w:szCs w:val="22"/>
        </w:rPr>
        <w:t xml:space="preserve"> </w:t>
      </w:r>
      <w:r w:rsidRPr="003A4D17">
        <w:rPr>
          <w:b/>
          <w:bCs/>
          <w:i/>
          <w:iCs/>
          <w:sz w:val="21"/>
          <w:szCs w:val="22"/>
        </w:rPr>
        <w:t xml:space="preserve">to </w:t>
      </w:r>
      <w:r w:rsidR="001745E7" w:rsidRPr="003A4D17">
        <w:rPr>
          <w:b/>
          <w:bCs/>
          <w:i/>
          <w:iCs/>
          <w:sz w:val="21"/>
          <w:szCs w:val="22"/>
        </w:rPr>
        <w:t>increase MU capacity.</w:t>
      </w:r>
    </w:p>
    <w:p w14:paraId="3627C5A8" w14:textId="77777777" w:rsidR="007E6BD7" w:rsidRPr="003A4D17" w:rsidRDefault="007E6BD7">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3:</w:t>
      </w:r>
    </w:p>
    <w:p w14:paraId="73AA2B0F" w14:textId="63AB1A96" w:rsidR="00CD60AA" w:rsidRPr="003A4D17" w:rsidRDefault="00CD60AA">
      <w:pPr>
        <w:pStyle w:val="aff2"/>
        <w:numPr>
          <w:ilvl w:val="1"/>
          <w:numId w:val="16"/>
        </w:numPr>
        <w:snapToGrid w:val="0"/>
        <w:spacing w:beforeLines="0" w:afterLines="0" w:line="288" w:lineRule="auto"/>
        <w:ind w:firstLineChars="0"/>
        <w:rPr>
          <w:rFonts w:eastAsiaTheme="minorEastAsia"/>
          <w:b/>
          <w:bCs/>
          <w:i/>
          <w:iCs/>
          <w:sz w:val="21"/>
          <w:szCs w:val="22"/>
          <w:lang w:eastAsia="zh-CN"/>
        </w:rPr>
      </w:pPr>
      <w:r w:rsidRPr="003A4D17">
        <w:rPr>
          <w:rFonts w:eastAsiaTheme="minorEastAsia"/>
          <w:b/>
          <w:bCs/>
          <w:i/>
          <w:iCs/>
          <w:sz w:val="21"/>
          <w:szCs w:val="22"/>
        </w:rPr>
        <w:t xml:space="preserve">Support row </w:t>
      </w:r>
      <w:r w:rsidR="001F53F8" w:rsidRPr="003A4D17">
        <w:rPr>
          <w:rFonts w:eastAsiaTheme="minorEastAsia"/>
          <w:b/>
          <w:bCs/>
          <w:i/>
          <w:iCs/>
          <w:sz w:val="21"/>
          <w:szCs w:val="22"/>
        </w:rPr>
        <w:t>9 for rank 3</w:t>
      </w:r>
      <w:r w:rsidRPr="003A4D17">
        <w:rPr>
          <w:rFonts w:eastAsiaTheme="minorEastAsia"/>
          <w:b/>
          <w:bCs/>
          <w:i/>
          <w:iCs/>
          <w:sz w:val="21"/>
          <w:szCs w:val="22"/>
        </w:rPr>
        <w:t xml:space="preserve">: Compared with row </w:t>
      </w:r>
      <w:r w:rsidR="001F53F8" w:rsidRPr="003A4D17">
        <w:rPr>
          <w:rFonts w:eastAsiaTheme="minorEastAsia"/>
          <w:b/>
          <w:bCs/>
          <w:i/>
          <w:iCs/>
          <w:sz w:val="21"/>
          <w:szCs w:val="22"/>
        </w:rPr>
        <w:t>6</w:t>
      </w:r>
      <w:r w:rsidRPr="003A4D17">
        <w:rPr>
          <w:rFonts w:eastAsiaTheme="minorEastAsia"/>
          <w:b/>
          <w:bCs/>
          <w:i/>
          <w:iCs/>
          <w:sz w:val="21"/>
          <w:szCs w:val="22"/>
        </w:rPr>
        <w:t xml:space="preserve">, row </w:t>
      </w:r>
      <w:r w:rsidR="001F53F8" w:rsidRPr="003A4D17">
        <w:rPr>
          <w:rFonts w:eastAsiaTheme="minorEastAsia"/>
          <w:b/>
          <w:bCs/>
          <w:i/>
          <w:iCs/>
          <w:sz w:val="21"/>
          <w:szCs w:val="22"/>
        </w:rPr>
        <w:t>9</w:t>
      </w:r>
      <w:r w:rsidRPr="003A4D17">
        <w:rPr>
          <w:rFonts w:eastAsiaTheme="minorEastAsia"/>
          <w:b/>
          <w:bCs/>
          <w:i/>
          <w:iCs/>
          <w:sz w:val="21"/>
          <w:szCs w:val="22"/>
        </w:rPr>
        <w:t xml:space="preserve"> is useful for </w:t>
      </w:r>
      <w:r w:rsidRPr="003A4D17">
        <w:rPr>
          <w:rFonts w:eastAsiaTheme="minorEastAsia"/>
          <w:b/>
          <w:bCs/>
          <w:i/>
          <w:iCs/>
          <w:sz w:val="21"/>
          <w:szCs w:val="22"/>
          <w:lang w:eastAsia="zh-CN"/>
        </w:rPr>
        <w:t>large delay spread, since TD-OOC2 is applied.</w:t>
      </w:r>
    </w:p>
    <w:p w14:paraId="74CC056E" w14:textId="7CABCB55" w:rsidR="001F53F8" w:rsidRPr="003A4D17" w:rsidRDefault="001F53F8">
      <w:pPr>
        <w:pStyle w:val="aff2"/>
        <w:numPr>
          <w:ilvl w:val="1"/>
          <w:numId w:val="16"/>
        </w:numPr>
        <w:snapToGrid w:val="0"/>
        <w:spacing w:beforeLines="0" w:afterLines="0" w:line="288" w:lineRule="auto"/>
        <w:ind w:firstLineChars="0"/>
        <w:rPr>
          <w:b/>
          <w:bCs/>
          <w:i/>
          <w:iCs/>
          <w:sz w:val="21"/>
          <w:szCs w:val="22"/>
        </w:rPr>
      </w:pPr>
      <w:r w:rsidRPr="003A4D17">
        <w:rPr>
          <w:rFonts w:eastAsiaTheme="minorEastAsia"/>
          <w:b/>
          <w:bCs/>
          <w:i/>
          <w:iCs/>
          <w:sz w:val="21"/>
          <w:szCs w:val="22"/>
        </w:rPr>
        <w:t>Support rows 1</w:t>
      </w:r>
      <w:r w:rsidR="007E6BD7" w:rsidRPr="003A4D17">
        <w:rPr>
          <w:rFonts w:eastAsiaTheme="minorEastAsia"/>
          <w:b/>
          <w:bCs/>
          <w:i/>
          <w:iCs/>
          <w:sz w:val="21"/>
          <w:szCs w:val="22"/>
        </w:rPr>
        <w:t>1</w:t>
      </w:r>
      <w:r w:rsidRPr="003A4D17">
        <w:rPr>
          <w:rFonts w:eastAsiaTheme="minorEastAsia"/>
          <w:b/>
          <w:bCs/>
          <w:i/>
          <w:iCs/>
          <w:sz w:val="21"/>
          <w:szCs w:val="22"/>
        </w:rPr>
        <w:t>-14</w:t>
      </w:r>
      <w:r w:rsidR="00E70169" w:rsidRPr="003A4D17">
        <w:rPr>
          <w:rFonts w:eastAsiaTheme="minorEastAsia"/>
          <w:b/>
          <w:bCs/>
          <w:i/>
          <w:iCs/>
          <w:sz w:val="21"/>
          <w:szCs w:val="22"/>
        </w:rPr>
        <w:t xml:space="preserve"> for rank 3</w:t>
      </w:r>
      <w:r w:rsidRPr="003A4D17">
        <w:rPr>
          <w:rFonts w:eastAsiaTheme="minorEastAsia"/>
          <w:b/>
          <w:bCs/>
          <w:i/>
          <w:iCs/>
          <w:sz w:val="21"/>
          <w:szCs w:val="22"/>
        </w:rPr>
        <w:t>: Rows 1</w:t>
      </w:r>
      <w:r w:rsidR="007E6BD7" w:rsidRPr="003A4D17">
        <w:rPr>
          <w:rFonts w:eastAsiaTheme="minorEastAsia"/>
          <w:b/>
          <w:bCs/>
          <w:i/>
          <w:iCs/>
          <w:sz w:val="21"/>
          <w:szCs w:val="22"/>
        </w:rPr>
        <w:t>1</w:t>
      </w:r>
      <w:r w:rsidRPr="003A4D17">
        <w:rPr>
          <w:rFonts w:eastAsiaTheme="minorEastAsia"/>
          <w:b/>
          <w:bCs/>
          <w:i/>
          <w:iCs/>
          <w:sz w:val="21"/>
          <w:szCs w:val="22"/>
        </w:rPr>
        <w:t xml:space="preserve">-14 </w:t>
      </w:r>
      <w:r w:rsidRPr="003A4D17">
        <w:rPr>
          <w:b/>
          <w:bCs/>
          <w:i/>
          <w:iCs/>
          <w:sz w:val="21"/>
          <w:szCs w:val="22"/>
        </w:rPr>
        <w:t xml:space="preserve">are supported </w:t>
      </w:r>
      <w:r w:rsidR="007E6BD7" w:rsidRPr="003A4D17">
        <w:rPr>
          <w:rFonts w:eastAsiaTheme="minorEastAsia"/>
          <w:b/>
          <w:bCs/>
          <w:i/>
          <w:iCs/>
          <w:sz w:val="21"/>
          <w:szCs w:val="22"/>
        </w:rPr>
        <w:t>for PDSCH</w:t>
      </w:r>
      <w:r w:rsidR="007E6BD7" w:rsidRPr="003A4D17">
        <w:rPr>
          <w:b/>
          <w:bCs/>
          <w:i/>
          <w:iCs/>
          <w:sz w:val="21"/>
          <w:szCs w:val="22"/>
        </w:rPr>
        <w:t>.</w:t>
      </w:r>
    </w:p>
    <w:p w14:paraId="37B29D74" w14:textId="304BFB12" w:rsidR="00CD60AA" w:rsidRPr="003A4D17" w:rsidRDefault="00543404">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w:t>
      </w:r>
      <w:r w:rsidR="00CD60AA" w:rsidRPr="003A4D17">
        <w:rPr>
          <w:b/>
          <w:bCs/>
          <w:i/>
          <w:iCs/>
          <w:sz w:val="21"/>
          <w:szCs w:val="22"/>
        </w:rPr>
        <w:t xml:space="preserve">upport rows </w:t>
      </w:r>
      <w:r w:rsidR="00E70169" w:rsidRPr="003A4D17">
        <w:rPr>
          <w:b/>
          <w:bCs/>
          <w:i/>
          <w:iCs/>
          <w:sz w:val="21"/>
          <w:szCs w:val="22"/>
        </w:rPr>
        <w:t>3-5, 10</w:t>
      </w:r>
      <w:r w:rsidR="00E70169" w:rsidRPr="003A4D17">
        <w:rPr>
          <w:rFonts w:eastAsiaTheme="minorEastAsia"/>
          <w:b/>
          <w:bCs/>
          <w:i/>
          <w:iCs/>
          <w:sz w:val="21"/>
          <w:szCs w:val="22"/>
        </w:rPr>
        <w:t xml:space="preserve"> for rank 3</w:t>
      </w:r>
      <w:r w:rsidR="00CD60AA" w:rsidRPr="003A4D17">
        <w:rPr>
          <w:b/>
          <w:bCs/>
          <w:i/>
          <w:iCs/>
          <w:sz w:val="21"/>
          <w:szCs w:val="22"/>
        </w:rPr>
        <w:t xml:space="preserve">: </w:t>
      </w:r>
      <w:r w:rsidRPr="003A4D17">
        <w:rPr>
          <w:b/>
          <w:bCs/>
          <w:i/>
          <w:iCs/>
          <w:sz w:val="21"/>
          <w:szCs w:val="22"/>
        </w:rPr>
        <w:t>These rows can bring additional layer combinations to increase MU capacity.</w:t>
      </w:r>
    </w:p>
    <w:p w14:paraId="77C8BADF" w14:textId="17900A9F" w:rsidR="007E6BD7" w:rsidRPr="003A4D17" w:rsidRDefault="007E6BD7">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4:</w:t>
      </w:r>
    </w:p>
    <w:p w14:paraId="6AB6035B" w14:textId="46A77D8E" w:rsidR="007E6BD7" w:rsidRPr="003A4D17" w:rsidRDefault="007E6BD7">
      <w:pPr>
        <w:pStyle w:val="aff2"/>
        <w:numPr>
          <w:ilvl w:val="1"/>
          <w:numId w:val="16"/>
        </w:numPr>
        <w:snapToGrid w:val="0"/>
        <w:spacing w:beforeLines="0" w:afterLines="0" w:line="288" w:lineRule="auto"/>
        <w:ind w:firstLineChars="0"/>
        <w:rPr>
          <w:rFonts w:eastAsiaTheme="minorEastAsia"/>
          <w:b/>
          <w:bCs/>
          <w:i/>
          <w:iCs/>
          <w:sz w:val="21"/>
          <w:szCs w:val="22"/>
          <w:lang w:eastAsia="zh-CN"/>
        </w:rPr>
      </w:pPr>
      <w:r w:rsidRPr="003A4D17">
        <w:rPr>
          <w:rFonts w:eastAsiaTheme="minorEastAsia"/>
          <w:b/>
          <w:bCs/>
          <w:i/>
          <w:iCs/>
          <w:sz w:val="21"/>
          <w:szCs w:val="22"/>
        </w:rPr>
        <w:t xml:space="preserve">Support row 11 for rank 4: Compared with row 8, row 11 is useful for </w:t>
      </w:r>
      <w:r w:rsidRPr="003A4D17">
        <w:rPr>
          <w:rFonts w:eastAsiaTheme="minorEastAsia"/>
          <w:b/>
          <w:bCs/>
          <w:i/>
          <w:iCs/>
          <w:sz w:val="21"/>
          <w:szCs w:val="22"/>
          <w:lang w:eastAsia="zh-CN"/>
        </w:rPr>
        <w:t>large delay spread, since TD-OOC2 is applied.</w:t>
      </w:r>
    </w:p>
    <w:p w14:paraId="4C43C2F6" w14:textId="0D6D5692" w:rsidR="007E6BD7" w:rsidRPr="003A4D17" w:rsidRDefault="007E6BD7">
      <w:pPr>
        <w:pStyle w:val="aff2"/>
        <w:numPr>
          <w:ilvl w:val="1"/>
          <w:numId w:val="16"/>
        </w:numPr>
        <w:snapToGrid w:val="0"/>
        <w:spacing w:beforeLines="0" w:afterLines="0" w:line="288" w:lineRule="auto"/>
        <w:ind w:firstLineChars="0"/>
        <w:rPr>
          <w:b/>
          <w:bCs/>
          <w:i/>
          <w:iCs/>
          <w:sz w:val="21"/>
          <w:szCs w:val="22"/>
        </w:rPr>
      </w:pPr>
      <w:r w:rsidRPr="003A4D17">
        <w:rPr>
          <w:rFonts w:eastAsiaTheme="minorEastAsia"/>
          <w:b/>
          <w:bCs/>
          <w:i/>
          <w:iCs/>
          <w:sz w:val="21"/>
          <w:szCs w:val="22"/>
        </w:rPr>
        <w:t>Support rows 13-16 for rank 4: Rows 13-16 are supported for PDSCH</w:t>
      </w:r>
      <w:r w:rsidRPr="003A4D17">
        <w:rPr>
          <w:b/>
          <w:bCs/>
          <w:i/>
          <w:iCs/>
          <w:sz w:val="21"/>
          <w:szCs w:val="22"/>
        </w:rPr>
        <w:t>.</w:t>
      </w:r>
    </w:p>
    <w:p w14:paraId="11E82C5B" w14:textId="20A38C9B" w:rsidR="00D1339C" w:rsidRPr="003A4D17" w:rsidRDefault="00543404">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w:t>
      </w:r>
      <w:r w:rsidR="007E6BD7" w:rsidRPr="003A4D17">
        <w:rPr>
          <w:b/>
          <w:bCs/>
          <w:i/>
          <w:iCs/>
          <w:sz w:val="21"/>
          <w:szCs w:val="22"/>
        </w:rPr>
        <w:t>upport rows 4, 7, 12</w:t>
      </w:r>
      <w:r w:rsidR="007E6BD7" w:rsidRPr="003A4D17">
        <w:rPr>
          <w:rFonts w:eastAsiaTheme="minorEastAsia"/>
          <w:b/>
          <w:bCs/>
          <w:i/>
          <w:iCs/>
          <w:sz w:val="21"/>
          <w:szCs w:val="22"/>
        </w:rPr>
        <w:t xml:space="preserve"> for rank 4</w:t>
      </w:r>
      <w:r w:rsidR="007E6BD7" w:rsidRPr="003A4D17">
        <w:rPr>
          <w:b/>
          <w:bCs/>
          <w:i/>
          <w:iCs/>
          <w:sz w:val="21"/>
          <w:szCs w:val="22"/>
        </w:rPr>
        <w:t xml:space="preserve">: </w:t>
      </w:r>
      <w:r w:rsidRPr="003A4D17">
        <w:rPr>
          <w:b/>
          <w:bCs/>
          <w:i/>
          <w:iCs/>
          <w:sz w:val="21"/>
          <w:szCs w:val="22"/>
        </w:rPr>
        <w:t>These rows can bring additional layer combinations to increase MU capacity.</w:t>
      </w:r>
    </w:p>
    <w:p w14:paraId="24446347" w14:textId="2B68335B" w:rsidR="006F075D" w:rsidRPr="003A4D17" w:rsidRDefault="003A4D17" w:rsidP="006F075D">
      <w:pPr>
        <w:snapToGrid w:val="0"/>
        <w:spacing w:beforeLines="50" w:before="156" w:line="288" w:lineRule="auto"/>
        <w:rPr>
          <w:rFonts w:ascii="Times New Roman" w:hAnsi="Times New Roman"/>
          <w:b/>
          <w:bCs/>
          <w:i/>
          <w:iCs/>
          <w:sz w:val="21"/>
          <w:szCs w:val="22"/>
        </w:rPr>
      </w:pPr>
      <w:r w:rsidRPr="0016792A">
        <w:rPr>
          <w:rFonts w:ascii="Times New Roman" w:hAnsi="Times New Roman"/>
          <w:b/>
          <w:bCs/>
          <w:i/>
          <w:iCs/>
          <w:sz w:val="21"/>
          <w:szCs w:val="21"/>
          <w:u w:val="single"/>
        </w:rPr>
        <w:t xml:space="preserve">Proposal </w:t>
      </w:r>
      <w:r>
        <w:rPr>
          <w:rFonts w:ascii="Times New Roman" w:hAnsi="Times New Roman"/>
          <w:b/>
          <w:bCs/>
          <w:i/>
          <w:iCs/>
          <w:sz w:val="21"/>
          <w:szCs w:val="21"/>
          <w:u w:val="single"/>
        </w:rPr>
        <w:t>3</w:t>
      </w:r>
      <w:r w:rsidRPr="0016792A">
        <w:rPr>
          <w:rFonts w:ascii="Times New Roman" w:hAnsi="Times New Roman"/>
          <w:b/>
          <w:bCs/>
          <w:i/>
          <w:iCs/>
          <w:sz w:val="21"/>
          <w:szCs w:val="21"/>
        </w:rPr>
        <w:t>:</w:t>
      </w:r>
      <w:r>
        <w:rPr>
          <w:rFonts w:ascii="Times New Roman" w:hAnsi="Times New Roman"/>
          <w:b/>
          <w:bCs/>
          <w:i/>
          <w:iCs/>
          <w:sz w:val="21"/>
          <w:szCs w:val="21"/>
        </w:rPr>
        <w:t xml:space="preserve"> </w:t>
      </w:r>
      <w:r w:rsidR="006F075D" w:rsidRPr="003A4D17">
        <w:rPr>
          <w:rFonts w:ascii="Times New Roman" w:hAnsi="Times New Roman"/>
          <w:b/>
          <w:bCs/>
          <w:i/>
          <w:iCs/>
          <w:sz w:val="21"/>
          <w:szCs w:val="22"/>
        </w:rPr>
        <w:t xml:space="preserve">For the antenna ports tables for Rel.18 eType2 DMRS ports with maxLength = 1 for PUSCH in RAN1#114 agreement, </w:t>
      </w:r>
      <w:r w:rsidR="00BB44F9">
        <w:rPr>
          <w:rFonts w:ascii="Times New Roman" w:hAnsi="Times New Roman"/>
          <w:b/>
          <w:bCs/>
          <w:i/>
          <w:iCs/>
          <w:sz w:val="21"/>
          <w:szCs w:val="22"/>
        </w:rPr>
        <w:t>at least support:</w:t>
      </w:r>
    </w:p>
    <w:p w14:paraId="6EA16AAA" w14:textId="77777777" w:rsidR="006F075D" w:rsidRPr="003A4D17" w:rsidRDefault="006F075D">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2:</w:t>
      </w:r>
    </w:p>
    <w:p w14:paraId="38D3C20F" w14:textId="4A346D87" w:rsidR="00DD289B" w:rsidRPr="003A4D17" w:rsidRDefault="00543404">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w:t>
      </w:r>
      <w:r w:rsidR="00DD289B" w:rsidRPr="003A4D17">
        <w:rPr>
          <w:b/>
          <w:bCs/>
          <w:i/>
          <w:iCs/>
          <w:sz w:val="21"/>
          <w:szCs w:val="22"/>
        </w:rPr>
        <w:t>upport row 13</w:t>
      </w:r>
      <w:r w:rsidR="00DD289B" w:rsidRPr="003A4D17">
        <w:rPr>
          <w:rFonts w:eastAsiaTheme="minorEastAsia"/>
          <w:b/>
          <w:bCs/>
          <w:i/>
          <w:iCs/>
          <w:sz w:val="21"/>
          <w:szCs w:val="22"/>
        </w:rPr>
        <w:t xml:space="preserve"> for rank 2</w:t>
      </w:r>
      <w:r w:rsidR="00DD289B" w:rsidRPr="003A4D17">
        <w:rPr>
          <w:b/>
          <w:bCs/>
          <w:i/>
          <w:iCs/>
          <w:sz w:val="21"/>
          <w:szCs w:val="22"/>
        </w:rPr>
        <w:t xml:space="preserve">: This row </w:t>
      </w:r>
      <w:r w:rsidRPr="003A4D17">
        <w:rPr>
          <w:b/>
          <w:bCs/>
          <w:i/>
          <w:iCs/>
          <w:sz w:val="21"/>
          <w:szCs w:val="22"/>
        </w:rPr>
        <w:t xml:space="preserve">can bring additional layer combinations to increase MU capacity. </w:t>
      </w:r>
    </w:p>
    <w:p w14:paraId="72D93B97" w14:textId="6F037712" w:rsidR="00DD289B" w:rsidRPr="003A4D17" w:rsidRDefault="00DD289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3:</w:t>
      </w:r>
    </w:p>
    <w:p w14:paraId="12CFF589" w14:textId="2AC79D86" w:rsidR="00DD289B" w:rsidRPr="003A4D17" w:rsidRDefault="00543404">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w:t>
      </w:r>
      <w:r w:rsidR="00DD289B" w:rsidRPr="003A4D17">
        <w:rPr>
          <w:b/>
          <w:bCs/>
          <w:i/>
          <w:iCs/>
          <w:sz w:val="21"/>
          <w:szCs w:val="22"/>
        </w:rPr>
        <w:t xml:space="preserve">upport rows </w:t>
      </w:r>
      <w:r w:rsidR="009729F9" w:rsidRPr="003A4D17">
        <w:rPr>
          <w:b/>
          <w:bCs/>
          <w:i/>
          <w:iCs/>
          <w:sz w:val="21"/>
          <w:szCs w:val="22"/>
        </w:rPr>
        <w:t>3-5</w:t>
      </w:r>
      <w:r w:rsidR="00DD289B" w:rsidRPr="003A4D17">
        <w:rPr>
          <w:rFonts w:eastAsiaTheme="minorEastAsia"/>
          <w:b/>
          <w:bCs/>
          <w:i/>
          <w:iCs/>
          <w:sz w:val="21"/>
          <w:szCs w:val="22"/>
        </w:rPr>
        <w:t xml:space="preserve"> for rank </w:t>
      </w:r>
      <w:r w:rsidR="009729F9" w:rsidRPr="003A4D17">
        <w:rPr>
          <w:rFonts w:eastAsiaTheme="minorEastAsia"/>
          <w:b/>
          <w:bCs/>
          <w:i/>
          <w:iCs/>
          <w:sz w:val="21"/>
          <w:szCs w:val="22"/>
        </w:rPr>
        <w:t>3</w:t>
      </w:r>
      <w:r w:rsidR="00DD289B" w:rsidRPr="003A4D17">
        <w:rPr>
          <w:b/>
          <w:bCs/>
          <w:i/>
          <w:iCs/>
          <w:sz w:val="21"/>
          <w:szCs w:val="22"/>
        </w:rPr>
        <w:t xml:space="preserve">: </w:t>
      </w:r>
      <w:r w:rsidRPr="003A4D17">
        <w:rPr>
          <w:b/>
          <w:bCs/>
          <w:i/>
          <w:iCs/>
          <w:sz w:val="21"/>
          <w:szCs w:val="22"/>
        </w:rPr>
        <w:t>These rows can bring additional layer combinations to increase MU capacity.</w:t>
      </w:r>
    </w:p>
    <w:p w14:paraId="0431D4E4" w14:textId="546BB600" w:rsidR="00543404" w:rsidRPr="003A4D17" w:rsidRDefault="00543404">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4:</w:t>
      </w:r>
    </w:p>
    <w:p w14:paraId="06C0DB90" w14:textId="268F9A47" w:rsidR="00543404" w:rsidRPr="003A4D17" w:rsidRDefault="00543404">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 xml:space="preserve">Support rows </w:t>
      </w:r>
      <w:r w:rsidR="001451C4" w:rsidRPr="003A4D17">
        <w:rPr>
          <w:b/>
          <w:bCs/>
          <w:i/>
          <w:iCs/>
          <w:sz w:val="21"/>
          <w:szCs w:val="22"/>
        </w:rPr>
        <w:t>2-3</w:t>
      </w:r>
      <w:r w:rsidRPr="003A4D17">
        <w:rPr>
          <w:rFonts w:eastAsiaTheme="minorEastAsia"/>
          <w:b/>
          <w:bCs/>
          <w:i/>
          <w:iCs/>
          <w:sz w:val="21"/>
          <w:szCs w:val="22"/>
        </w:rPr>
        <w:t xml:space="preserve"> for rank </w:t>
      </w:r>
      <w:r w:rsidR="001451C4" w:rsidRPr="003A4D17">
        <w:rPr>
          <w:rFonts w:eastAsiaTheme="minorEastAsia"/>
          <w:b/>
          <w:bCs/>
          <w:i/>
          <w:iCs/>
          <w:sz w:val="21"/>
          <w:szCs w:val="22"/>
        </w:rPr>
        <w:t>4</w:t>
      </w:r>
      <w:r w:rsidRPr="003A4D17">
        <w:rPr>
          <w:b/>
          <w:bCs/>
          <w:i/>
          <w:iCs/>
          <w:sz w:val="21"/>
          <w:szCs w:val="22"/>
        </w:rPr>
        <w:t>: These rows can bring additional layer combinations to increase MU capacity.</w:t>
      </w:r>
    </w:p>
    <w:p w14:paraId="717D7A13" w14:textId="125282FF" w:rsidR="001451C4" w:rsidRPr="003A4D17" w:rsidRDefault="003A4D17" w:rsidP="001451C4">
      <w:pPr>
        <w:snapToGrid w:val="0"/>
        <w:spacing w:beforeLines="50" w:before="156" w:line="288" w:lineRule="auto"/>
        <w:rPr>
          <w:rFonts w:ascii="Times New Roman" w:hAnsi="Times New Roman"/>
          <w:b/>
          <w:bCs/>
          <w:i/>
          <w:iCs/>
          <w:sz w:val="21"/>
          <w:szCs w:val="22"/>
        </w:rPr>
      </w:pPr>
      <w:r w:rsidRPr="0016792A">
        <w:rPr>
          <w:rFonts w:ascii="Times New Roman" w:hAnsi="Times New Roman"/>
          <w:b/>
          <w:bCs/>
          <w:i/>
          <w:iCs/>
          <w:sz w:val="21"/>
          <w:szCs w:val="21"/>
          <w:u w:val="single"/>
        </w:rPr>
        <w:t xml:space="preserve">Proposal </w:t>
      </w:r>
      <w:r>
        <w:rPr>
          <w:rFonts w:ascii="Times New Roman" w:hAnsi="Times New Roman"/>
          <w:b/>
          <w:bCs/>
          <w:i/>
          <w:iCs/>
          <w:sz w:val="21"/>
          <w:szCs w:val="21"/>
          <w:u w:val="single"/>
        </w:rPr>
        <w:t>4</w:t>
      </w:r>
      <w:r w:rsidRPr="0016792A">
        <w:rPr>
          <w:rFonts w:ascii="Times New Roman" w:hAnsi="Times New Roman"/>
          <w:b/>
          <w:bCs/>
          <w:i/>
          <w:iCs/>
          <w:sz w:val="21"/>
          <w:szCs w:val="21"/>
        </w:rPr>
        <w:t>:</w:t>
      </w:r>
      <w:r>
        <w:rPr>
          <w:rFonts w:ascii="Times New Roman" w:hAnsi="Times New Roman"/>
          <w:b/>
          <w:bCs/>
          <w:i/>
          <w:iCs/>
          <w:sz w:val="21"/>
          <w:szCs w:val="21"/>
        </w:rPr>
        <w:t xml:space="preserve"> </w:t>
      </w:r>
      <w:r w:rsidR="001451C4" w:rsidRPr="003A4D17">
        <w:rPr>
          <w:rFonts w:ascii="Times New Roman" w:hAnsi="Times New Roman"/>
          <w:b/>
          <w:bCs/>
          <w:i/>
          <w:iCs/>
          <w:sz w:val="21"/>
          <w:szCs w:val="22"/>
        </w:rPr>
        <w:t xml:space="preserve">For the antenna ports tables for Rel.18 eType2 DMRS ports with maxLength = 2 for PUSCH in RAN1#114 agreement, </w:t>
      </w:r>
      <w:r w:rsidR="00BB44F9">
        <w:rPr>
          <w:rFonts w:ascii="Times New Roman" w:hAnsi="Times New Roman"/>
          <w:b/>
          <w:bCs/>
          <w:i/>
          <w:iCs/>
          <w:sz w:val="21"/>
          <w:szCs w:val="22"/>
        </w:rPr>
        <w:t>at least support:</w:t>
      </w:r>
    </w:p>
    <w:p w14:paraId="75C125B5" w14:textId="77777777" w:rsidR="001451C4" w:rsidRPr="003A4D17" w:rsidRDefault="001451C4">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2:</w:t>
      </w:r>
    </w:p>
    <w:p w14:paraId="583FCA09" w14:textId="287CB6EB" w:rsidR="00F308E0" w:rsidRPr="003A4D17" w:rsidRDefault="00F308E0">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 25</w:t>
      </w:r>
      <w:r w:rsidRPr="003A4D17">
        <w:rPr>
          <w:rFonts w:eastAsiaTheme="minorEastAsia"/>
          <w:b/>
          <w:bCs/>
          <w:i/>
          <w:iCs/>
          <w:sz w:val="21"/>
          <w:szCs w:val="22"/>
        </w:rPr>
        <w:t xml:space="preserve"> for rank 2</w:t>
      </w:r>
      <w:r w:rsidRPr="003A4D17">
        <w:rPr>
          <w:b/>
          <w:bCs/>
          <w:i/>
          <w:iCs/>
          <w:sz w:val="21"/>
          <w:szCs w:val="22"/>
        </w:rPr>
        <w:t>: This row can bring additional layer combinations to increase MU capacity.</w:t>
      </w:r>
    </w:p>
    <w:p w14:paraId="13AC6BE5" w14:textId="77777777" w:rsidR="001451C4" w:rsidRPr="003A4D17" w:rsidRDefault="001451C4">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3:</w:t>
      </w:r>
    </w:p>
    <w:p w14:paraId="58B3E64A" w14:textId="75015917" w:rsidR="001451C4" w:rsidRPr="003A4D17" w:rsidRDefault="001451C4">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 xml:space="preserve">Support rows </w:t>
      </w:r>
      <w:r w:rsidR="005B3B8F" w:rsidRPr="003A4D17">
        <w:rPr>
          <w:b/>
          <w:bCs/>
          <w:i/>
          <w:iCs/>
          <w:sz w:val="21"/>
          <w:szCs w:val="22"/>
        </w:rPr>
        <w:t>9-11</w:t>
      </w:r>
      <w:r w:rsidR="0059023F" w:rsidRPr="003A4D17">
        <w:rPr>
          <w:b/>
          <w:bCs/>
          <w:i/>
          <w:iCs/>
          <w:sz w:val="21"/>
          <w:szCs w:val="22"/>
        </w:rPr>
        <w:t>, 20-29</w:t>
      </w:r>
      <w:r w:rsidRPr="003A4D17">
        <w:rPr>
          <w:rFonts w:eastAsiaTheme="minorEastAsia"/>
          <w:b/>
          <w:bCs/>
          <w:i/>
          <w:iCs/>
          <w:sz w:val="21"/>
          <w:szCs w:val="22"/>
        </w:rPr>
        <w:t xml:space="preserve"> for rank 3</w:t>
      </w:r>
      <w:r w:rsidRPr="003A4D17">
        <w:rPr>
          <w:b/>
          <w:bCs/>
          <w:i/>
          <w:iCs/>
          <w:sz w:val="21"/>
          <w:szCs w:val="22"/>
        </w:rPr>
        <w:t xml:space="preserve">: </w:t>
      </w:r>
      <w:r w:rsidR="0059023F" w:rsidRPr="003A4D17">
        <w:rPr>
          <w:b/>
          <w:bCs/>
          <w:i/>
          <w:iCs/>
          <w:sz w:val="21"/>
          <w:szCs w:val="22"/>
        </w:rPr>
        <w:t xml:space="preserve">Rows 9-11, 20-29 </w:t>
      </w:r>
      <w:r w:rsidR="005B3B8F" w:rsidRPr="003A4D17">
        <w:rPr>
          <w:rFonts w:eastAsiaTheme="minorEastAsia"/>
          <w:b/>
          <w:bCs/>
          <w:i/>
          <w:iCs/>
          <w:sz w:val="21"/>
          <w:szCs w:val="22"/>
        </w:rPr>
        <w:t>are supported for PDSCH</w:t>
      </w:r>
      <w:r w:rsidR="005B3B8F" w:rsidRPr="003A4D17">
        <w:rPr>
          <w:b/>
          <w:bCs/>
          <w:i/>
          <w:iCs/>
          <w:sz w:val="21"/>
          <w:szCs w:val="22"/>
        </w:rPr>
        <w:t>.</w:t>
      </w:r>
    </w:p>
    <w:p w14:paraId="26072769" w14:textId="65C8093D" w:rsidR="009A7F66" w:rsidRPr="003A4D17" w:rsidRDefault="009A7F66">
      <w:pPr>
        <w:pStyle w:val="aff2"/>
        <w:numPr>
          <w:ilvl w:val="1"/>
          <w:numId w:val="16"/>
        </w:numPr>
        <w:snapToGrid w:val="0"/>
        <w:spacing w:beforeLines="0" w:afterLines="0" w:line="288" w:lineRule="auto"/>
        <w:ind w:firstLineChars="0"/>
        <w:rPr>
          <w:rFonts w:eastAsiaTheme="minorEastAsia"/>
          <w:b/>
          <w:bCs/>
          <w:i/>
          <w:iCs/>
          <w:sz w:val="21"/>
          <w:szCs w:val="22"/>
          <w:lang w:eastAsia="zh-CN"/>
        </w:rPr>
      </w:pPr>
      <w:r w:rsidRPr="003A4D17">
        <w:rPr>
          <w:b/>
          <w:bCs/>
          <w:i/>
          <w:iCs/>
          <w:sz w:val="21"/>
          <w:szCs w:val="22"/>
        </w:rPr>
        <w:t>Support row 18</w:t>
      </w:r>
      <w:r w:rsidRPr="003A4D17">
        <w:rPr>
          <w:rFonts w:eastAsiaTheme="minorEastAsia"/>
          <w:b/>
          <w:bCs/>
          <w:i/>
          <w:iCs/>
          <w:sz w:val="21"/>
          <w:szCs w:val="22"/>
        </w:rPr>
        <w:t xml:space="preserve"> for rank 3</w:t>
      </w:r>
      <w:r w:rsidRPr="003A4D17">
        <w:rPr>
          <w:b/>
          <w:bCs/>
          <w:i/>
          <w:iCs/>
          <w:sz w:val="21"/>
          <w:szCs w:val="22"/>
        </w:rPr>
        <w:t xml:space="preserve">: </w:t>
      </w:r>
      <w:r w:rsidRPr="003A4D17">
        <w:rPr>
          <w:rFonts w:eastAsiaTheme="minorEastAsia"/>
          <w:b/>
          <w:bCs/>
          <w:i/>
          <w:iCs/>
          <w:sz w:val="21"/>
          <w:szCs w:val="22"/>
        </w:rPr>
        <w:t xml:space="preserve">Compared with row 12, row 18 is useful for </w:t>
      </w:r>
      <w:r w:rsidRPr="003A4D17">
        <w:rPr>
          <w:rFonts w:eastAsiaTheme="minorEastAsia"/>
          <w:b/>
          <w:bCs/>
          <w:i/>
          <w:iCs/>
          <w:sz w:val="21"/>
          <w:szCs w:val="22"/>
          <w:lang w:eastAsia="zh-CN"/>
        </w:rPr>
        <w:t>large delay spread, since TD-OOC2 is applied.</w:t>
      </w:r>
    </w:p>
    <w:p w14:paraId="286438A4" w14:textId="06008B8F" w:rsidR="005B3B8F" w:rsidRPr="003A4D17" w:rsidRDefault="005B3B8F">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6-8</w:t>
      </w:r>
      <w:r w:rsidR="009A7F66" w:rsidRPr="003A4D17">
        <w:rPr>
          <w:b/>
          <w:bCs/>
          <w:i/>
          <w:iCs/>
          <w:sz w:val="21"/>
          <w:szCs w:val="22"/>
        </w:rPr>
        <w:t>, 19</w:t>
      </w:r>
      <w:r w:rsidRPr="003A4D17">
        <w:rPr>
          <w:rFonts w:eastAsiaTheme="minorEastAsia"/>
          <w:b/>
          <w:bCs/>
          <w:i/>
          <w:iCs/>
          <w:sz w:val="21"/>
          <w:szCs w:val="22"/>
        </w:rPr>
        <w:t xml:space="preserve"> for rank 3</w:t>
      </w:r>
      <w:r w:rsidRPr="003A4D17">
        <w:rPr>
          <w:b/>
          <w:bCs/>
          <w:i/>
          <w:iCs/>
          <w:sz w:val="21"/>
          <w:szCs w:val="22"/>
        </w:rPr>
        <w:t>: These rows can bring additional layer combinations to increase MU capacity.</w:t>
      </w:r>
    </w:p>
    <w:p w14:paraId="08968445" w14:textId="77777777" w:rsidR="001451C4" w:rsidRPr="003A4D17" w:rsidRDefault="001451C4">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4:</w:t>
      </w:r>
    </w:p>
    <w:p w14:paraId="386E8603" w14:textId="6286852C" w:rsidR="00004515" w:rsidRPr="003A4D17" w:rsidRDefault="00004515">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18-27</w:t>
      </w:r>
      <w:r w:rsidRPr="003A4D17">
        <w:rPr>
          <w:rFonts w:eastAsiaTheme="minorEastAsia"/>
          <w:b/>
          <w:bCs/>
          <w:i/>
          <w:iCs/>
          <w:sz w:val="21"/>
          <w:szCs w:val="22"/>
        </w:rPr>
        <w:t xml:space="preserve"> for rank 4</w:t>
      </w:r>
      <w:r w:rsidRPr="003A4D17">
        <w:rPr>
          <w:b/>
          <w:bCs/>
          <w:i/>
          <w:iCs/>
          <w:sz w:val="21"/>
          <w:szCs w:val="22"/>
        </w:rPr>
        <w:t xml:space="preserve">: Rows 18-27 </w:t>
      </w:r>
      <w:r w:rsidRPr="003A4D17">
        <w:rPr>
          <w:rFonts w:eastAsiaTheme="minorEastAsia"/>
          <w:b/>
          <w:bCs/>
          <w:i/>
          <w:iCs/>
          <w:sz w:val="21"/>
          <w:szCs w:val="22"/>
        </w:rPr>
        <w:t>are supported for PDSCH</w:t>
      </w:r>
      <w:r w:rsidRPr="003A4D17">
        <w:rPr>
          <w:b/>
          <w:bCs/>
          <w:i/>
          <w:iCs/>
          <w:sz w:val="21"/>
          <w:szCs w:val="22"/>
        </w:rPr>
        <w:t>.</w:t>
      </w:r>
    </w:p>
    <w:p w14:paraId="28562B52" w14:textId="0BAAEEE6" w:rsidR="00575F26" w:rsidRPr="003A4D17" w:rsidRDefault="00575F26">
      <w:pPr>
        <w:pStyle w:val="aff2"/>
        <w:numPr>
          <w:ilvl w:val="1"/>
          <w:numId w:val="16"/>
        </w:numPr>
        <w:snapToGrid w:val="0"/>
        <w:spacing w:beforeLines="0" w:afterLines="0" w:line="288" w:lineRule="auto"/>
        <w:ind w:firstLineChars="0"/>
        <w:rPr>
          <w:rFonts w:eastAsiaTheme="minorEastAsia"/>
          <w:b/>
          <w:bCs/>
          <w:i/>
          <w:iCs/>
          <w:sz w:val="21"/>
          <w:szCs w:val="22"/>
          <w:lang w:eastAsia="zh-CN"/>
        </w:rPr>
      </w:pPr>
      <w:r w:rsidRPr="003A4D17">
        <w:rPr>
          <w:b/>
          <w:bCs/>
          <w:i/>
          <w:iCs/>
          <w:sz w:val="21"/>
          <w:szCs w:val="22"/>
        </w:rPr>
        <w:t>Support row 16</w:t>
      </w:r>
      <w:r w:rsidRPr="003A4D17">
        <w:rPr>
          <w:rFonts w:eastAsiaTheme="minorEastAsia"/>
          <w:b/>
          <w:bCs/>
          <w:i/>
          <w:iCs/>
          <w:sz w:val="21"/>
          <w:szCs w:val="22"/>
        </w:rPr>
        <w:t xml:space="preserve"> for rank 4</w:t>
      </w:r>
      <w:r w:rsidRPr="003A4D17">
        <w:rPr>
          <w:b/>
          <w:bCs/>
          <w:i/>
          <w:iCs/>
          <w:sz w:val="21"/>
          <w:szCs w:val="22"/>
        </w:rPr>
        <w:t xml:space="preserve">: </w:t>
      </w:r>
      <w:r w:rsidRPr="003A4D17">
        <w:rPr>
          <w:rFonts w:eastAsiaTheme="minorEastAsia"/>
          <w:b/>
          <w:bCs/>
          <w:i/>
          <w:iCs/>
          <w:sz w:val="21"/>
          <w:szCs w:val="22"/>
        </w:rPr>
        <w:t>Compared with row 1</w:t>
      </w:r>
      <w:r w:rsidR="00004515" w:rsidRPr="003A4D17">
        <w:rPr>
          <w:rFonts w:eastAsiaTheme="minorEastAsia"/>
          <w:b/>
          <w:bCs/>
          <w:i/>
          <w:iCs/>
          <w:sz w:val="21"/>
          <w:szCs w:val="22"/>
        </w:rPr>
        <w:t>0</w:t>
      </w:r>
      <w:r w:rsidRPr="003A4D17">
        <w:rPr>
          <w:rFonts w:eastAsiaTheme="minorEastAsia"/>
          <w:b/>
          <w:bCs/>
          <w:i/>
          <w:iCs/>
          <w:sz w:val="21"/>
          <w:szCs w:val="22"/>
        </w:rPr>
        <w:t>, row 1</w:t>
      </w:r>
      <w:r w:rsidR="00004515" w:rsidRPr="003A4D17">
        <w:rPr>
          <w:rFonts w:eastAsiaTheme="minorEastAsia"/>
          <w:b/>
          <w:bCs/>
          <w:i/>
          <w:iCs/>
          <w:sz w:val="21"/>
          <w:szCs w:val="22"/>
        </w:rPr>
        <w:t>6</w:t>
      </w:r>
      <w:r w:rsidRPr="003A4D17">
        <w:rPr>
          <w:rFonts w:eastAsiaTheme="minorEastAsia"/>
          <w:b/>
          <w:bCs/>
          <w:i/>
          <w:iCs/>
          <w:sz w:val="21"/>
          <w:szCs w:val="22"/>
        </w:rPr>
        <w:t xml:space="preserve"> is useful for </w:t>
      </w:r>
      <w:r w:rsidRPr="003A4D17">
        <w:rPr>
          <w:rFonts w:eastAsiaTheme="minorEastAsia"/>
          <w:b/>
          <w:bCs/>
          <w:i/>
          <w:iCs/>
          <w:sz w:val="21"/>
          <w:szCs w:val="22"/>
          <w:lang w:eastAsia="zh-CN"/>
        </w:rPr>
        <w:t>large delay spread, since TD-OOC2 is applied.</w:t>
      </w:r>
    </w:p>
    <w:p w14:paraId="115D0750" w14:textId="010FE67A" w:rsidR="001451C4" w:rsidRPr="003A4D17" w:rsidRDefault="001451C4">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lastRenderedPageBreak/>
        <w:t xml:space="preserve">Support rows </w:t>
      </w:r>
      <w:r w:rsidR="009A7F66" w:rsidRPr="003A4D17">
        <w:rPr>
          <w:b/>
          <w:bCs/>
          <w:i/>
          <w:iCs/>
          <w:sz w:val="21"/>
          <w:szCs w:val="22"/>
        </w:rPr>
        <w:t>5-6</w:t>
      </w:r>
      <w:r w:rsidR="00004515" w:rsidRPr="003A4D17">
        <w:rPr>
          <w:b/>
          <w:bCs/>
          <w:i/>
          <w:iCs/>
          <w:sz w:val="21"/>
          <w:szCs w:val="22"/>
        </w:rPr>
        <w:t>, 17</w:t>
      </w:r>
      <w:r w:rsidRPr="003A4D17">
        <w:rPr>
          <w:rFonts w:eastAsiaTheme="minorEastAsia"/>
          <w:b/>
          <w:bCs/>
          <w:i/>
          <w:iCs/>
          <w:sz w:val="21"/>
          <w:szCs w:val="22"/>
        </w:rPr>
        <w:t xml:space="preserve"> for rank </w:t>
      </w:r>
      <w:r w:rsidR="009A7F66" w:rsidRPr="003A4D17">
        <w:rPr>
          <w:rFonts w:eastAsiaTheme="minorEastAsia"/>
          <w:b/>
          <w:bCs/>
          <w:i/>
          <w:iCs/>
          <w:sz w:val="21"/>
          <w:szCs w:val="22"/>
        </w:rPr>
        <w:t>4</w:t>
      </w:r>
      <w:r w:rsidRPr="003A4D17">
        <w:rPr>
          <w:b/>
          <w:bCs/>
          <w:i/>
          <w:iCs/>
          <w:sz w:val="21"/>
          <w:szCs w:val="22"/>
        </w:rPr>
        <w:t xml:space="preserve">: </w:t>
      </w:r>
      <w:r w:rsidR="009A7F66" w:rsidRPr="003A4D17">
        <w:rPr>
          <w:b/>
          <w:bCs/>
          <w:i/>
          <w:iCs/>
          <w:sz w:val="21"/>
          <w:szCs w:val="22"/>
        </w:rPr>
        <w:t>These rows</w:t>
      </w:r>
      <w:r w:rsidRPr="003A4D17">
        <w:rPr>
          <w:b/>
          <w:bCs/>
          <w:i/>
          <w:iCs/>
          <w:sz w:val="21"/>
          <w:szCs w:val="22"/>
        </w:rPr>
        <w:t xml:space="preserve"> can bring additional layer combinations to increase MU capacity.</w:t>
      </w:r>
    </w:p>
    <w:p w14:paraId="1BCC7B4D" w14:textId="77777777" w:rsidR="00171319" w:rsidRPr="004929D5" w:rsidRDefault="00171319" w:rsidP="004929D5">
      <w:pPr>
        <w:pStyle w:val="1"/>
        <w:spacing w:before="156" w:after="156"/>
        <w:rPr>
          <w:rFonts w:ascii="Times New Roman" w:eastAsia="等线" w:hAnsi="Times New Roman"/>
          <w:lang w:eastAsia="zh-CN"/>
        </w:rPr>
      </w:pPr>
      <w:r w:rsidRPr="004929D5">
        <w:rPr>
          <w:rFonts w:ascii="Times New Roman" w:eastAsia="等线" w:hAnsi="Times New Roman"/>
          <w:lang w:eastAsia="zh-CN"/>
        </w:rPr>
        <w:t>Conclusion</w:t>
      </w:r>
    </w:p>
    <w:p w14:paraId="0EA2ED93" w14:textId="342AA5A7" w:rsidR="00171319" w:rsidRDefault="00171319" w:rsidP="0093458D">
      <w:pPr>
        <w:spacing w:beforeLines="50" w:before="156" w:afterLines="50" w:after="156"/>
        <w:rPr>
          <w:rFonts w:ascii="Times New Roman" w:hAnsi="Times New Roman"/>
          <w:sz w:val="21"/>
          <w:szCs w:val="21"/>
          <w:lang w:val="en-GB"/>
        </w:rPr>
      </w:pPr>
      <w:bookmarkStart w:id="4" w:name="_Hlk101969833"/>
      <w:r w:rsidRPr="00093E9E">
        <w:rPr>
          <w:rFonts w:ascii="Times New Roman" w:hAnsi="Times New Roman"/>
          <w:sz w:val="21"/>
          <w:szCs w:val="21"/>
          <w:lang w:val="en-GB"/>
        </w:rPr>
        <w:t>The proposals are summarised as follows:</w:t>
      </w:r>
    </w:p>
    <w:bookmarkEnd w:id="3"/>
    <w:bookmarkEnd w:id="4"/>
    <w:p w14:paraId="58B4E40C" w14:textId="77777777" w:rsidR="002451CB" w:rsidRDefault="002451CB" w:rsidP="002451CB">
      <w:pPr>
        <w:snapToGrid w:val="0"/>
        <w:spacing w:beforeLines="50" w:before="156" w:afterLines="50" w:after="156" w:line="288" w:lineRule="auto"/>
        <w:rPr>
          <w:rFonts w:ascii="Times New Roman" w:hAnsi="Times New Roman"/>
          <w:b/>
          <w:bCs/>
          <w:i/>
          <w:iCs/>
          <w:sz w:val="21"/>
          <w:szCs w:val="22"/>
        </w:rPr>
      </w:pPr>
      <w:r w:rsidRPr="0016792A">
        <w:rPr>
          <w:rFonts w:ascii="Times New Roman" w:hAnsi="Times New Roman"/>
          <w:b/>
          <w:bCs/>
          <w:i/>
          <w:iCs/>
          <w:sz w:val="21"/>
          <w:szCs w:val="21"/>
          <w:u w:val="single"/>
        </w:rPr>
        <w:t>Proposal 1</w:t>
      </w:r>
      <w:r w:rsidRPr="0016792A">
        <w:rPr>
          <w:rFonts w:ascii="Times New Roman" w:hAnsi="Times New Roman"/>
          <w:b/>
          <w:bCs/>
          <w:i/>
          <w:iCs/>
          <w:sz w:val="21"/>
          <w:szCs w:val="21"/>
        </w:rPr>
        <w:t>:</w:t>
      </w:r>
      <w:r>
        <w:rPr>
          <w:rFonts w:ascii="Times New Roman" w:hAnsi="Times New Roman"/>
          <w:b/>
          <w:bCs/>
          <w:i/>
          <w:iCs/>
          <w:sz w:val="21"/>
          <w:szCs w:val="21"/>
        </w:rPr>
        <w:t xml:space="preserve"> </w:t>
      </w:r>
      <w:r w:rsidRPr="00105CCA">
        <w:rPr>
          <w:rFonts w:ascii="Times New Roman" w:hAnsi="Times New Roman" w:hint="eastAsia"/>
          <w:b/>
          <w:bCs/>
          <w:i/>
          <w:iCs/>
          <w:sz w:val="21"/>
          <w:szCs w:val="22"/>
        </w:rPr>
        <w:t>F</w:t>
      </w:r>
      <w:r w:rsidRPr="00105CCA">
        <w:rPr>
          <w:rFonts w:ascii="Times New Roman" w:hAnsi="Times New Roman"/>
          <w:b/>
          <w:bCs/>
          <w:i/>
          <w:iCs/>
          <w:sz w:val="21"/>
          <w:szCs w:val="22"/>
        </w:rPr>
        <w:t>or orphan UE issue, no restriction is needed on scheduling of different UEs in case of MU-MIMO</w:t>
      </w:r>
      <w:r>
        <w:rPr>
          <w:rFonts w:ascii="Times New Roman" w:hAnsi="Times New Roman"/>
          <w:b/>
          <w:bCs/>
          <w:i/>
          <w:iCs/>
          <w:sz w:val="21"/>
          <w:szCs w:val="22"/>
        </w:rPr>
        <w:t>.</w:t>
      </w:r>
    </w:p>
    <w:p w14:paraId="2BCF7CB6" w14:textId="02782038" w:rsidR="002451CB" w:rsidRPr="003A4D17" w:rsidRDefault="002451CB" w:rsidP="002451CB">
      <w:pPr>
        <w:snapToGrid w:val="0"/>
        <w:spacing w:beforeLines="50" w:before="156" w:line="288" w:lineRule="auto"/>
        <w:rPr>
          <w:rFonts w:ascii="Times New Roman" w:hAnsi="Times New Roman"/>
          <w:b/>
          <w:bCs/>
          <w:i/>
          <w:iCs/>
          <w:sz w:val="21"/>
          <w:szCs w:val="22"/>
        </w:rPr>
      </w:pPr>
      <w:r w:rsidRPr="0016792A">
        <w:rPr>
          <w:rFonts w:ascii="Times New Roman" w:hAnsi="Times New Roman"/>
          <w:b/>
          <w:bCs/>
          <w:i/>
          <w:iCs/>
          <w:sz w:val="21"/>
          <w:szCs w:val="21"/>
          <w:u w:val="single"/>
        </w:rPr>
        <w:t xml:space="preserve">Proposal </w:t>
      </w:r>
      <w:r>
        <w:rPr>
          <w:rFonts w:ascii="Times New Roman" w:hAnsi="Times New Roman"/>
          <w:b/>
          <w:bCs/>
          <w:i/>
          <w:iCs/>
          <w:sz w:val="21"/>
          <w:szCs w:val="21"/>
          <w:u w:val="single"/>
        </w:rPr>
        <w:t>2</w:t>
      </w:r>
      <w:r w:rsidRPr="0016792A">
        <w:rPr>
          <w:rFonts w:ascii="Times New Roman" w:hAnsi="Times New Roman"/>
          <w:b/>
          <w:bCs/>
          <w:i/>
          <w:iCs/>
          <w:sz w:val="21"/>
          <w:szCs w:val="21"/>
        </w:rPr>
        <w:t>:</w:t>
      </w:r>
      <w:r>
        <w:rPr>
          <w:rFonts w:ascii="Times New Roman" w:hAnsi="Times New Roman"/>
          <w:b/>
          <w:bCs/>
          <w:i/>
          <w:iCs/>
          <w:sz w:val="21"/>
          <w:szCs w:val="21"/>
        </w:rPr>
        <w:t xml:space="preserve"> </w:t>
      </w:r>
      <w:r w:rsidRPr="003A4D17">
        <w:rPr>
          <w:rFonts w:ascii="Times New Roman" w:hAnsi="Times New Roman"/>
          <w:b/>
          <w:bCs/>
          <w:i/>
          <w:iCs/>
          <w:sz w:val="21"/>
          <w:szCs w:val="22"/>
        </w:rPr>
        <w:t xml:space="preserve">For the antenna ports tables for Rel.18 eType1 DMRS ports with maxLength = 2 for PUSCH in RAN1#114 agreement, </w:t>
      </w:r>
      <w:r w:rsidR="00BB44F9">
        <w:rPr>
          <w:rFonts w:ascii="Times New Roman" w:hAnsi="Times New Roman"/>
          <w:b/>
          <w:bCs/>
          <w:i/>
          <w:iCs/>
          <w:sz w:val="21"/>
          <w:szCs w:val="22"/>
        </w:rPr>
        <w:t>at least support:</w:t>
      </w:r>
    </w:p>
    <w:p w14:paraId="51F00D89" w14:textId="77777777" w:rsidR="002451CB" w:rsidRPr="003A4D17" w:rsidRDefault="002451C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2:</w:t>
      </w:r>
    </w:p>
    <w:p w14:paraId="01441C30" w14:textId="77777777" w:rsidR="002451CB" w:rsidRPr="003A4D17" w:rsidRDefault="002451CB">
      <w:pPr>
        <w:pStyle w:val="aff2"/>
        <w:numPr>
          <w:ilvl w:val="1"/>
          <w:numId w:val="15"/>
        </w:numPr>
        <w:snapToGrid w:val="0"/>
        <w:spacing w:beforeLines="0" w:afterLines="0" w:line="288" w:lineRule="auto"/>
        <w:ind w:firstLineChars="0"/>
        <w:rPr>
          <w:rFonts w:eastAsiaTheme="minorEastAsia"/>
          <w:b/>
          <w:bCs/>
          <w:i/>
          <w:iCs/>
          <w:sz w:val="21"/>
          <w:szCs w:val="22"/>
          <w:lang w:eastAsia="zh-CN"/>
        </w:rPr>
      </w:pPr>
      <w:r w:rsidRPr="003A4D17">
        <w:rPr>
          <w:rFonts w:eastAsiaTheme="minorEastAsia"/>
          <w:b/>
          <w:bCs/>
          <w:i/>
          <w:iCs/>
          <w:sz w:val="21"/>
          <w:szCs w:val="22"/>
        </w:rPr>
        <w:t xml:space="preserve">Support row 22 for rank 2: Compared with row 3, row 22 is useful for </w:t>
      </w:r>
      <w:r w:rsidRPr="003A4D17">
        <w:rPr>
          <w:rFonts w:eastAsiaTheme="minorEastAsia"/>
          <w:b/>
          <w:bCs/>
          <w:i/>
          <w:iCs/>
          <w:sz w:val="21"/>
          <w:szCs w:val="22"/>
          <w:lang w:eastAsia="zh-CN"/>
        </w:rPr>
        <w:t>large delay spread, since TD-OOC2 is applied.</w:t>
      </w:r>
    </w:p>
    <w:p w14:paraId="2CFA01A1" w14:textId="77777777" w:rsidR="002451CB" w:rsidRPr="003A4D17" w:rsidRDefault="002451CB">
      <w:pPr>
        <w:pStyle w:val="aff2"/>
        <w:numPr>
          <w:ilvl w:val="1"/>
          <w:numId w:val="15"/>
        </w:numPr>
        <w:snapToGrid w:val="0"/>
        <w:spacing w:beforeLines="0" w:afterLines="0" w:line="288" w:lineRule="auto"/>
        <w:ind w:firstLineChars="0"/>
        <w:rPr>
          <w:b/>
          <w:bCs/>
          <w:i/>
          <w:iCs/>
          <w:sz w:val="21"/>
          <w:szCs w:val="22"/>
        </w:rPr>
      </w:pPr>
      <w:r w:rsidRPr="003A4D17">
        <w:rPr>
          <w:rFonts w:eastAsiaTheme="minorEastAsia"/>
          <w:b/>
          <w:bCs/>
          <w:i/>
          <w:iCs/>
          <w:sz w:val="21"/>
          <w:szCs w:val="22"/>
        </w:rPr>
        <w:t xml:space="preserve">Support row 27 for rank 2: Compared with row 20, row 27 is useful for </w:t>
      </w:r>
      <w:r w:rsidRPr="003A4D17">
        <w:rPr>
          <w:rFonts w:eastAsiaTheme="minorEastAsia"/>
          <w:b/>
          <w:bCs/>
          <w:i/>
          <w:iCs/>
          <w:sz w:val="21"/>
          <w:szCs w:val="22"/>
          <w:lang w:eastAsia="zh-CN"/>
        </w:rPr>
        <w:t>large delay spread, since TD-OOC2 is applied.</w:t>
      </w:r>
    </w:p>
    <w:p w14:paraId="0E1D4D11" w14:textId="77777777" w:rsidR="002451CB" w:rsidRPr="003A4D17" w:rsidRDefault="002451CB">
      <w:pPr>
        <w:pStyle w:val="aff2"/>
        <w:numPr>
          <w:ilvl w:val="1"/>
          <w:numId w:val="15"/>
        </w:numPr>
        <w:snapToGrid w:val="0"/>
        <w:spacing w:beforeLines="0" w:afterLines="0" w:line="288" w:lineRule="auto"/>
        <w:ind w:firstLineChars="0"/>
        <w:rPr>
          <w:b/>
          <w:bCs/>
          <w:i/>
          <w:iCs/>
          <w:sz w:val="21"/>
          <w:szCs w:val="22"/>
        </w:rPr>
      </w:pPr>
      <w:r w:rsidRPr="003A4D17">
        <w:rPr>
          <w:b/>
          <w:bCs/>
          <w:i/>
          <w:iCs/>
          <w:sz w:val="21"/>
          <w:szCs w:val="22"/>
        </w:rPr>
        <w:t>Support rows 13, 18-19, 21, 23-26, 2-29</w:t>
      </w:r>
      <w:r w:rsidRPr="003A4D17">
        <w:rPr>
          <w:rFonts w:eastAsiaTheme="minorEastAsia"/>
          <w:b/>
          <w:bCs/>
          <w:i/>
          <w:iCs/>
          <w:sz w:val="21"/>
          <w:szCs w:val="22"/>
        </w:rPr>
        <w:t xml:space="preserve"> for rank 2</w:t>
      </w:r>
      <w:r w:rsidRPr="003A4D17">
        <w:rPr>
          <w:b/>
          <w:bCs/>
          <w:i/>
          <w:iCs/>
          <w:sz w:val="21"/>
          <w:szCs w:val="22"/>
        </w:rPr>
        <w:t>: These rows can bring additional layer combinations to increase MU capacity.</w:t>
      </w:r>
    </w:p>
    <w:p w14:paraId="15224069" w14:textId="77777777" w:rsidR="002451CB" w:rsidRPr="003A4D17" w:rsidRDefault="002451C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3:</w:t>
      </w:r>
    </w:p>
    <w:p w14:paraId="5E0DB2F4" w14:textId="77777777" w:rsidR="002451CB" w:rsidRPr="003A4D17" w:rsidRDefault="002451CB">
      <w:pPr>
        <w:pStyle w:val="aff2"/>
        <w:numPr>
          <w:ilvl w:val="1"/>
          <w:numId w:val="16"/>
        </w:numPr>
        <w:snapToGrid w:val="0"/>
        <w:spacing w:beforeLines="0" w:afterLines="0" w:line="288" w:lineRule="auto"/>
        <w:ind w:firstLineChars="0"/>
        <w:rPr>
          <w:rFonts w:eastAsiaTheme="minorEastAsia"/>
          <w:b/>
          <w:bCs/>
          <w:i/>
          <w:iCs/>
          <w:sz w:val="21"/>
          <w:szCs w:val="22"/>
          <w:lang w:eastAsia="zh-CN"/>
        </w:rPr>
      </w:pPr>
      <w:r w:rsidRPr="003A4D17">
        <w:rPr>
          <w:rFonts w:eastAsiaTheme="minorEastAsia"/>
          <w:b/>
          <w:bCs/>
          <w:i/>
          <w:iCs/>
          <w:sz w:val="21"/>
          <w:szCs w:val="22"/>
        </w:rPr>
        <w:t xml:space="preserve">Support row 9 for rank 3: Compared with row 6, row 9 is useful for </w:t>
      </w:r>
      <w:r w:rsidRPr="003A4D17">
        <w:rPr>
          <w:rFonts w:eastAsiaTheme="minorEastAsia"/>
          <w:b/>
          <w:bCs/>
          <w:i/>
          <w:iCs/>
          <w:sz w:val="21"/>
          <w:szCs w:val="22"/>
          <w:lang w:eastAsia="zh-CN"/>
        </w:rPr>
        <w:t>large delay spread, since TD-OOC2 is applied.</w:t>
      </w:r>
    </w:p>
    <w:p w14:paraId="4E9722AE"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rFonts w:eastAsiaTheme="minorEastAsia"/>
          <w:b/>
          <w:bCs/>
          <w:i/>
          <w:iCs/>
          <w:sz w:val="21"/>
          <w:szCs w:val="22"/>
        </w:rPr>
        <w:t xml:space="preserve">Support rows 11-14 for rank 3: Rows 11-14 </w:t>
      </w:r>
      <w:r w:rsidRPr="003A4D17">
        <w:rPr>
          <w:b/>
          <w:bCs/>
          <w:i/>
          <w:iCs/>
          <w:sz w:val="21"/>
          <w:szCs w:val="22"/>
        </w:rPr>
        <w:t xml:space="preserve">are supported </w:t>
      </w:r>
      <w:r w:rsidRPr="003A4D17">
        <w:rPr>
          <w:rFonts w:eastAsiaTheme="minorEastAsia"/>
          <w:b/>
          <w:bCs/>
          <w:i/>
          <w:iCs/>
          <w:sz w:val="21"/>
          <w:szCs w:val="22"/>
        </w:rPr>
        <w:t>for PDSCH</w:t>
      </w:r>
      <w:r w:rsidRPr="003A4D17">
        <w:rPr>
          <w:b/>
          <w:bCs/>
          <w:i/>
          <w:iCs/>
          <w:sz w:val="21"/>
          <w:szCs w:val="22"/>
        </w:rPr>
        <w:t>.</w:t>
      </w:r>
    </w:p>
    <w:p w14:paraId="171A3BE3"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3-5, 10</w:t>
      </w:r>
      <w:r w:rsidRPr="003A4D17">
        <w:rPr>
          <w:rFonts w:eastAsiaTheme="minorEastAsia"/>
          <w:b/>
          <w:bCs/>
          <w:i/>
          <w:iCs/>
          <w:sz w:val="21"/>
          <w:szCs w:val="22"/>
        </w:rPr>
        <w:t xml:space="preserve"> for rank 3</w:t>
      </w:r>
      <w:r w:rsidRPr="003A4D17">
        <w:rPr>
          <w:b/>
          <w:bCs/>
          <w:i/>
          <w:iCs/>
          <w:sz w:val="21"/>
          <w:szCs w:val="22"/>
        </w:rPr>
        <w:t>: These rows can bring additional layer combinations to increase MU capacity.</w:t>
      </w:r>
    </w:p>
    <w:p w14:paraId="647842AA" w14:textId="77777777" w:rsidR="002451CB" w:rsidRPr="003A4D17" w:rsidRDefault="002451C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4:</w:t>
      </w:r>
    </w:p>
    <w:p w14:paraId="74A24D5F" w14:textId="77777777" w:rsidR="002451CB" w:rsidRPr="003A4D17" w:rsidRDefault="002451CB">
      <w:pPr>
        <w:pStyle w:val="aff2"/>
        <w:numPr>
          <w:ilvl w:val="1"/>
          <w:numId w:val="16"/>
        </w:numPr>
        <w:snapToGrid w:val="0"/>
        <w:spacing w:beforeLines="0" w:afterLines="0" w:line="288" w:lineRule="auto"/>
        <w:ind w:firstLineChars="0"/>
        <w:rPr>
          <w:rFonts w:eastAsiaTheme="minorEastAsia"/>
          <w:b/>
          <w:bCs/>
          <w:i/>
          <w:iCs/>
          <w:sz w:val="21"/>
          <w:szCs w:val="22"/>
          <w:lang w:eastAsia="zh-CN"/>
        </w:rPr>
      </w:pPr>
      <w:r w:rsidRPr="003A4D17">
        <w:rPr>
          <w:rFonts w:eastAsiaTheme="minorEastAsia"/>
          <w:b/>
          <w:bCs/>
          <w:i/>
          <w:iCs/>
          <w:sz w:val="21"/>
          <w:szCs w:val="22"/>
        </w:rPr>
        <w:t xml:space="preserve">Support row 11 for rank 4: Compared with row 8, row 11 is useful for </w:t>
      </w:r>
      <w:r w:rsidRPr="003A4D17">
        <w:rPr>
          <w:rFonts w:eastAsiaTheme="minorEastAsia"/>
          <w:b/>
          <w:bCs/>
          <w:i/>
          <w:iCs/>
          <w:sz w:val="21"/>
          <w:szCs w:val="22"/>
          <w:lang w:eastAsia="zh-CN"/>
        </w:rPr>
        <w:t>large delay spread, since TD-OOC2 is applied.</w:t>
      </w:r>
    </w:p>
    <w:p w14:paraId="117F18A5"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rFonts w:eastAsiaTheme="minorEastAsia"/>
          <w:b/>
          <w:bCs/>
          <w:i/>
          <w:iCs/>
          <w:sz w:val="21"/>
          <w:szCs w:val="22"/>
        </w:rPr>
        <w:t>Support rows 13-16 for rank 4: Rows 13-16 are supported for PDSCH</w:t>
      </w:r>
      <w:r w:rsidRPr="003A4D17">
        <w:rPr>
          <w:b/>
          <w:bCs/>
          <w:i/>
          <w:iCs/>
          <w:sz w:val="21"/>
          <w:szCs w:val="22"/>
        </w:rPr>
        <w:t>.</w:t>
      </w:r>
    </w:p>
    <w:p w14:paraId="53E13168"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4, 7, 12</w:t>
      </w:r>
      <w:r w:rsidRPr="003A4D17">
        <w:rPr>
          <w:rFonts w:eastAsiaTheme="minorEastAsia"/>
          <w:b/>
          <w:bCs/>
          <w:i/>
          <w:iCs/>
          <w:sz w:val="21"/>
          <w:szCs w:val="22"/>
        </w:rPr>
        <w:t xml:space="preserve"> for rank 4</w:t>
      </w:r>
      <w:r w:rsidRPr="003A4D17">
        <w:rPr>
          <w:b/>
          <w:bCs/>
          <w:i/>
          <w:iCs/>
          <w:sz w:val="21"/>
          <w:szCs w:val="22"/>
        </w:rPr>
        <w:t>: These rows can bring additional layer combinations to increase MU capacity.</w:t>
      </w:r>
    </w:p>
    <w:p w14:paraId="013136DB" w14:textId="5578C4EE" w:rsidR="002451CB" w:rsidRPr="003A4D17" w:rsidRDefault="002451CB" w:rsidP="002451CB">
      <w:pPr>
        <w:snapToGrid w:val="0"/>
        <w:spacing w:beforeLines="50" w:before="156" w:line="288" w:lineRule="auto"/>
        <w:rPr>
          <w:rFonts w:ascii="Times New Roman" w:hAnsi="Times New Roman"/>
          <w:b/>
          <w:bCs/>
          <w:i/>
          <w:iCs/>
          <w:sz w:val="21"/>
          <w:szCs w:val="22"/>
        </w:rPr>
      </w:pPr>
      <w:r w:rsidRPr="0016792A">
        <w:rPr>
          <w:rFonts w:ascii="Times New Roman" w:hAnsi="Times New Roman"/>
          <w:b/>
          <w:bCs/>
          <w:i/>
          <w:iCs/>
          <w:sz w:val="21"/>
          <w:szCs w:val="21"/>
          <w:u w:val="single"/>
        </w:rPr>
        <w:t xml:space="preserve">Proposal </w:t>
      </w:r>
      <w:r>
        <w:rPr>
          <w:rFonts w:ascii="Times New Roman" w:hAnsi="Times New Roman"/>
          <w:b/>
          <w:bCs/>
          <w:i/>
          <w:iCs/>
          <w:sz w:val="21"/>
          <w:szCs w:val="21"/>
          <w:u w:val="single"/>
        </w:rPr>
        <w:t>3</w:t>
      </w:r>
      <w:r w:rsidRPr="0016792A">
        <w:rPr>
          <w:rFonts w:ascii="Times New Roman" w:hAnsi="Times New Roman"/>
          <w:b/>
          <w:bCs/>
          <w:i/>
          <w:iCs/>
          <w:sz w:val="21"/>
          <w:szCs w:val="21"/>
        </w:rPr>
        <w:t>:</w:t>
      </w:r>
      <w:r>
        <w:rPr>
          <w:rFonts w:ascii="Times New Roman" w:hAnsi="Times New Roman"/>
          <w:b/>
          <w:bCs/>
          <w:i/>
          <w:iCs/>
          <w:sz w:val="21"/>
          <w:szCs w:val="21"/>
        </w:rPr>
        <w:t xml:space="preserve"> </w:t>
      </w:r>
      <w:r w:rsidRPr="003A4D17">
        <w:rPr>
          <w:rFonts w:ascii="Times New Roman" w:hAnsi="Times New Roman"/>
          <w:b/>
          <w:bCs/>
          <w:i/>
          <w:iCs/>
          <w:sz w:val="21"/>
          <w:szCs w:val="22"/>
        </w:rPr>
        <w:t xml:space="preserve">For the antenna ports tables for Rel.18 eType2 DMRS ports with maxLength = 1 for PUSCH in RAN1#114 agreement, </w:t>
      </w:r>
      <w:r w:rsidR="00BB44F9">
        <w:rPr>
          <w:rFonts w:ascii="Times New Roman" w:hAnsi="Times New Roman"/>
          <w:b/>
          <w:bCs/>
          <w:i/>
          <w:iCs/>
          <w:sz w:val="21"/>
          <w:szCs w:val="22"/>
        </w:rPr>
        <w:t>at least support:</w:t>
      </w:r>
    </w:p>
    <w:p w14:paraId="58121B64" w14:textId="77777777" w:rsidR="002451CB" w:rsidRPr="003A4D17" w:rsidRDefault="002451C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2:</w:t>
      </w:r>
    </w:p>
    <w:p w14:paraId="49B1AF22"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 13</w:t>
      </w:r>
      <w:r w:rsidRPr="003A4D17">
        <w:rPr>
          <w:rFonts w:eastAsiaTheme="minorEastAsia"/>
          <w:b/>
          <w:bCs/>
          <w:i/>
          <w:iCs/>
          <w:sz w:val="21"/>
          <w:szCs w:val="22"/>
        </w:rPr>
        <w:t xml:space="preserve"> for rank 2</w:t>
      </w:r>
      <w:r w:rsidRPr="003A4D17">
        <w:rPr>
          <w:b/>
          <w:bCs/>
          <w:i/>
          <w:iCs/>
          <w:sz w:val="21"/>
          <w:szCs w:val="22"/>
        </w:rPr>
        <w:t xml:space="preserve">: This row can bring additional layer combinations to increase MU capacity. </w:t>
      </w:r>
    </w:p>
    <w:p w14:paraId="40988E8F" w14:textId="77777777" w:rsidR="002451CB" w:rsidRPr="003A4D17" w:rsidRDefault="002451C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3:</w:t>
      </w:r>
    </w:p>
    <w:p w14:paraId="37A1CA4F"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3-5</w:t>
      </w:r>
      <w:r w:rsidRPr="003A4D17">
        <w:rPr>
          <w:rFonts w:eastAsiaTheme="minorEastAsia"/>
          <w:b/>
          <w:bCs/>
          <w:i/>
          <w:iCs/>
          <w:sz w:val="21"/>
          <w:szCs w:val="22"/>
        </w:rPr>
        <w:t xml:space="preserve"> for rank 3</w:t>
      </w:r>
      <w:r w:rsidRPr="003A4D17">
        <w:rPr>
          <w:b/>
          <w:bCs/>
          <w:i/>
          <w:iCs/>
          <w:sz w:val="21"/>
          <w:szCs w:val="22"/>
        </w:rPr>
        <w:t>: These rows can bring additional layer combinations to increase MU capacity.</w:t>
      </w:r>
    </w:p>
    <w:p w14:paraId="54DB01AE" w14:textId="77777777" w:rsidR="002451CB" w:rsidRPr="003A4D17" w:rsidRDefault="002451C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4:</w:t>
      </w:r>
    </w:p>
    <w:p w14:paraId="70DC46E6"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2-3</w:t>
      </w:r>
      <w:r w:rsidRPr="003A4D17">
        <w:rPr>
          <w:rFonts w:eastAsiaTheme="minorEastAsia"/>
          <w:b/>
          <w:bCs/>
          <w:i/>
          <w:iCs/>
          <w:sz w:val="21"/>
          <w:szCs w:val="22"/>
        </w:rPr>
        <w:t xml:space="preserve"> for rank 4</w:t>
      </w:r>
      <w:r w:rsidRPr="003A4D17">
        <w:rPr>
          <w:b/>
          <w:bCs/>
          <w:i/>
          <w:iCs/>
          <w:sz w:val="21"/>
          <w:szCs w:val="22"/>
        </w:rPr>
        <w:t>: These rows can bring additional layer combinations to increase MU capacity.</w:t>
      </w:r>
    </w:p>
    <w:p w14:paraId="4D98EBD3" w14:textId="1527CE56" w:rsidR="002451CB" w:rsidRPr="003A4D17" w:rsidRDefault="002451CB" w:rsidP="002451CB">
      <w:pPr>
        <w:snapToGrid w:val="0"/>
        <w:spacing w:beforeLines="50" w:before="156" w:line="288" w:lineRule="auto"/>
        <w:rPr>
          <w:rFonts w:ascii="Times New Roman" w:hAnsi="Times New Roman"/>
          <w:b/>
          <w:bCs/>
          <w:i/>
          <w:iCs/>
          <w:sz w:val="21"/>
          <w:szCs w:val="22"/>
        </w:rPr>
      </w:pPr>
      <w:r w:rsidRPr="0016792A">
        <w:rPr>
          <w:rFonts w:ascii="Times New Roman" w:hAnsi="Times New Roman"/>
          <w:b/>
          <w:bCs/>
          <w:i/>
          <w:iCs/>
          <w:sz w:val="21"/>
          <w:szCs w:val="21"/>
          <w:u w:val="single"/>
        </w:rPr>
        <w:t xml:space="preserve">Proposal </w:t>
      </w:r>
      <w:r>
        <w:rPr>
          <w:rFonts w:ascii="Times New Roman" w:hAnsi="Times New Roman"/>
          <w:b/>
          <w:bCs/>
          <w:i/>
          <w:iCs/>
          <w:sz w:val="21"/>
          <w:szCs w:val="21"/>
          <w:u w:val="single"/>
        </w:rPr>
        <w:t>4</w:t>
      </w:r>
      <w:r w:rsidRPr="0016792A">
        <w:rPr>
          <w:rFonts w:ascii="Times New Roman" w:hAnsi="Times New Roman"/>
          <w:b/>
          <w:bCs/>
          <w:i/>
          <w:iCs/>
          <w:sz w:val="21"/>
          <w:szCs w:val="21"/>
        </w:rPr>
        <w:t>:</w:t>
      </w:r>
      <w:r>
        <w:rPr>
          <w:rFonts w:ascii="Times New Roman" w:hAnsi="Times New Roman"/>
          <w:b/>
          <w:bCs/>
          <w:i/>
          <w:iCs/>
          <w:sz w:val="21"/>
          <w:szCs w:val="21"/>
        </w:rPr>
        <w:t xml:space="preserve"> </w:t>
      </w:r>
      <w:r w:rsidRPr="003A4D17">
        <w:rPr>
          <w:rFonts w:ascii="Times New Roman" w:hAnsi="Times New Roman"/>
          <w:b/>
          <w:bCs/>
          <w:i/>
          <w:iCs/>
          <w:sz w:val="21"/>
          <w:szCs w:val="22"/>
        </w:rPr>
        <w:t xml:space="preserve">For the antenna ports tables for Rel.18 eType2 DMRS ports with maxLength = 2 for PUSCH in RAN1#114 agreement, </w:t>
      </w:r>
      <w:r w:rsidR="00BB44F9">
        <w:rPr>
          <w:rFonts w:ascii="Times New Roman" w:hAnsi="Times New Roman"/>
          <w:b/>
          <w:bCs/>
          <w:i/>
          <w:iCs/>
          <w:sz w:val="21"/>
          <w:szCs w:val="22"/>
        </w:rPr>
        <w:t>at least support:</w:t>
      </w:r>
    </w:p>
    <w:p w14:paraId="7E9BEAAB" w14:textId="77777777" w:rsidR="002451CB" w:rsidRPr="003A4D17" w:rsidRDefault="002451C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2:</w:t>
      </w:r>
    </w:p>
    <w:p w14:paraId="3E86AD57"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 25</w:t>
      </w:r>
      <w:r w:rsidRPr="003A4D17">
        <w:rPr>
          <w:rFonts w:eastAsiaTheme="minorEastAsia"/>
          <w:b/>
          <w:bCs/>
          <w:i/>
          <w:iCs/>
          <w:sz w:val="21"/>
          <w:szCs w:val="22"/>
        </w:rPr>
        <w:t xml:space="preserve"> for rank 2</w:t>
      </w:r>
      <w:r w:rsidRPr="003A4D17">
        <w:rPr>
          <w:b/>
          <w:bCs/>
          <w:i/>
          <w:iCs/>
          <w:sz w:val="21"/>
          <w:szCs w:val="22"/>
        </w:rPr>
        <w:t>: This row can bring additional layer combinations to increase MU capacity.</w:t>
      </w:r>
    </w:p>
    <w:p w14:paraId="4FB4A8F6" w14:textId="77777777" w:rsidR="002451CB" w:rsidRPr="003A4D17" w:rsidRDefault="002451C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3:</w:t>
      </w:r>
    </w:p>
    <w:p w14:paraId="60C2D4B5"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9-11, 20-29</w:t>
      </w:r>
      <w:r w:rsidRPr="003A4D17">
        <w:rPr>
          <w:rFonts w:eastAsiaTheme="minorEastAsia"/>
          <w:b/>
          <w:bCs/>
          <w:i/>
          <w:iCs/>
          <w:sz w:val="21"/>
          <w:szCs w:val="22"/>
        </w:rPr>
        <w:t xml:space="preserve"> for rank 3</w:t>
      </w:r>
      <w:r w:rsidRPr="003A4D17">
        <w:rPr>
          <w:b/>
          <w:bCs/>
          <w:i/>
          <w:iCs/>
          <w:sz w:val="21"/>
          <w:szCs w:val="22"/>
        </w:rPr>
        <w:t xml:space="preserve">: Rows 9-11, 20-29 </w:t>
      </w:r>
      <w:r w:rsidRPr="003A4D17">
        <w:rPr>
          <w:rFonts w:eastAsiaTheme="minorEastAsia"/>
          <w:b/>
          <w:bCs/>
          <w:i/>
          <w:iCs/>
          <w:sz w:val="21"/>
          <w:szCs w:val="22"/>
        </w:rPr>
        <w:t>are supported for PDSCH</w:t>
      </w:r>
      <w:r w:rsidRPr="003A4D17">
        <w:rPr>
          <w:b/>
          <w:bCs/>
          <w:i/>
          <w:iCs/>
          <w:sz w:val="21"/>
          <w:szCs w:val="22"/>
        </w:rPr>
        <w:t>.</w:t>
      </w:r>
    </w:p>
    <w:p w14:paraId="2D6720D0" w14:textId="77777777" w:rsidR="002451CB" w:rsidRPr="003A4D17" w:rsidRDefault="002451CB">
      <w:pPr>
        <w:pStyle w:val="aff2"/>
        <w:numPr>
          <w:ilvl w:val="1"/>
          <w:numId w:val="16"/>
        </w:numPr>
        <w:snapToGrid w:val="0"/>
        <w:spacing w:beforeLines="0" w:afterLines="0" w:line="288" w:lineRule="auto"/>
        <w:ind w:firstLineChars="0"/>
        <w:rPr>
          <w:rFonts w:eastAsiaTheme="minorEastAsia"/>
          <w:b/>
          <w:bCs/>
          <w:i/>
          <w:iCs/>
          <w:sz w:val="21"/>
          <w:szCs w:val="22"/>
          <w:lang w:eastAsia="zh-CN"/>
        </w:rPr>
      </w:pPr>
      <w:r w:rsidRPr="003A4D17">
        <w:rPr>
          <w:b/>
          <w:bCs/>
          <w:i/>
          <w:iCs/>
          <w:sz w:val="21"/>
          <w:szCs w:val="22"/>
        </w:rPr>
        <w:lastRenderedPageBreak/>
        <w:t>Support row 18</w:t>
      </w:r>
      <w:r w:rsidRPr="003A4D17">
        <w:rPr>
          <w:rFonts w:eastAsiaTheme="minorEastAsia"/>
          <w:b/>
          <w:bCs/>
          <w:i/>
          <w:iCs/>
          <w:sz w:val="21"/>
          <w:szCs w:val="22"/>
        </w:rPr>
        <w:t xml:space="preserve"> for rank 3</w:t>
      </w:r>
      <w:r w:rsidRPr="003A4D17">
        <w:rPr>
          <w:b/>
          <w:bCs/>
          <w:i/>
          <w:iCs/>
          <w:sz w:val="21"/>
          <w:szCs w:val="22"/>
        </w:rPr>
        <w:t xml:space="preserve">: </w:t>
      </w:r>
      <w:r w:rsidRPr="003A4D17">
        <w:rPr>
          <w:rFonts w:eastAsiaTheme="minorEastAsia"/>
          <w:b/>
          <w:bCs/>
          <w:i/>
          <w:iCs/>
          <w:sz w:val="21"/>
          <w:szCs w:val="22"/>
        </w:rPr>
        <w:t xml:space="preserve">Compared with row 12, row 18 is useful for </w:t>
      </w:r>
      <w:r w:rsidRPr="003A4D17">
        <w:rPr>
          <w:rFonts w:eastAsiaTheme="minorEastAsia"/>
          <w:b/>
          <w:bCs/>
          <w:i/>
          <w:iCs/>
          <w:sz w:val="21"/>
          <w:szCs w:val="22"/>
          <w:lang w:eastAsia="zh-CN"/>
        </w:rPr>
        <w:t>large delay spread, since TD-OOC2 is applied.</w:t>
      </w:r>
    </w:p>
    <w:p w14:paraId="6862851B"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6-8, 19</w:t>
      </w:r>
      <w:r w:rsidRPr="003A4D17">
        <w:rPr>
          <w:rFonts w:eastAsiaTheme="minorEastAsia"/>
          <w:b/>
          <w:bCs/>
          <w:i/>
          <w:iCs/>
          <w:sz w:val="21"/>
          <w:szCs w:val="22"/>
        </w:rPr>
        <w:t xml:space="preserve"> for rank 3</w:t>
      </w:r>
      <w:r w:rsidRPr="003A4D17">
        <w:rPr>
          <w:b/>
          <w:bCs/>
          <w:i/>
          <w:iCs/>
          <w:sz w:val="21"/>
          <w:szCs w:val="22"/>
        </w:rPr>
        <w:t>: These rows can bring additional layer combinations to increase MU capacity.</w:t>
      </w:r>
    </w:p>
    <w:p w14:paraId="269949D5" w14:textId="77777777" w:rsidR="002451CB" w:rsidRPr="003A4D17" w:rsidRDefault="002451CB">
      <w:pPr>
        <w:pStyle w:val="aff2"/>
        <w:numPr>
          <w:ilvl w:val="0"/>
          <w:numId w:val="14"/>
        </w:numPr>
        <w:snapToGrid w:val="0"/>
        <w:spacing w:beforeLines="0" w:afterLines="0" w:line="288" w:lineRule="auto"/>
        <w:ind w:left="442" w:firstLineChars="0" w:hanging="442"/>
        <w:rPr>
          <w:rFonts w:eastAsiaTheme="minorEastAsia"/>
          <w:b/>
          <w:bCs/>
          <w:i/>
          <w:iCs/>
          <w:sz w:val="21"/>
          <w:szCs w:val="22"/>
          <w:lang w:eastAsia="zh-CN"/>
        </w:rPr>
      </w:pPr>
      <w:r w:rsidRPr="003A4D17">
        <w:rPr>
          <w:rFonts w:eastAsiaTheme="minorEastAsia"/>
          <w:b/>
          <w:bCs/>
          <w:i/>
          <w:iCs/>
          <w:sz w:val="21"/>
          <w:szCs w:val="22"/>
        </w:rPr>
        <w:t>Rank 4:</w:t>
      </w:r>
    </w:p>
    <w:p w14:paraId="61B22EDE" w14:textId="77777777" w:rsidR="002451CB" w:rsidRPr="003A4D17"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18-27</w:t>
      </w:r>
      <w:r w:rsidRPr="003A4D17">
        <w:rPr>
          <w:rFonts w:eastAsiaTheme="minorEastAsia"/>
          <w:b/>
          <w:bCs/>
          <w:i/>
          <w:iCs/>
          <w:sz w:val="21"/>
          <w:szCs w:val="22"/>
        </w:rPr>
        <w:t xml:space="preserve"> for rank 4</w:t>
      </w:r>
      <w:r w:rsidRPr="003A4D17">
        <w:rPr>
          <w:b/>
          <w:bCs/>
          <w:i/>
          <w:iCs/>
          <w:sz w:val="21"/>
          <w:szCs w:val="22"/>
        </w:rPr>
        <w:t xml:space="preserve">: Rows 18-27 </w:t>
      </w:r>
      <w:r w:rsidRPr="003A4D17">
        <w:rPr>
          <w:rFonts w:eastAsiaTheme="minorEastAsia"/>
          <w:b/>
          <w:bCs/>
          <w:i/>
          <w:iCs/>
          <w:sz w:val="21"/>
          <w:szCs w:val="22"/>
        </w:rPr>
        <w:t>are supported for PDSCH</w:t>
      </w:r>
      <w:r w:rsidRPr="003A4D17">
        <w:rPr>
          <w:b/>
          <w:bCs/>
          <w:i/>
          <w:iCs/>
          <w:sz w:val="21"/>
          <w:szCs w:val="22"/>
        </w:rPr>
        <w:t>.</w:t>
      </w:r>
    </w:p>
    <w:p w14:paraId="0BBCE739" w14:textId="77777777" w:rsidR="002451CB" w:rsidRPr="003A4D17" w:rsidRDefault="002451CB">
      <w:pPr>
        <w:pStyle w:val="aff2"/>
        <w:numPr>
          <w:ilvl w:val="1"/>
          <w:numId w:val="16"/>
        </w:numPr>
        <w:snapToGrid w:val="0"/>
        <w:spacing w:beforeLines="0" w:afterLines="0" w:line="288" w:lineRule="auto"/>
        <w:ind w:firstLineChars="0"/>
        <w:rPr>
          <w:rFonts w:eastAsiaTheme="minorEastAsia"/>
          <w:b/>
          <w:bCs/>
          <w:i/>
          <w:iCs/>
          <w:sz w:val="21"/>
          <w:szCs w:val="22"/>
          <w:lang w:eastAsia="zh-CN"/>
        </w:rPr>
      </w:pPr>
      <w:r w:rsidRPr="003A4D17">
        <w:rPr>
          <w:b/>
          <w:bCs/>
          <w:i/>
          <w:iCs/>
          <w:sz w:val="21"/>
          <w:szCs w:val="22"/>
        </w:rPr>
        <w:t>Support row 16</w:t>
      </w:r>
      <w:r w:rsidRPr="003A4D17">
        <w:rPr>
          <w:rFonts w:eastAsiaTheme="minorEastAsia"/>
          <w:b/>
          <w:bCs/>
          <w:i/>
          <w:iCs/>
          <w:sz w:val="21"/>
          <w:szCs w:val="22"/>
        </w:rPr>
        <w:t xml:space="preserve"> for rank 4</w:t>
      </w:r>
      <w:r w:rsidRPr="003A4D17">
        <w:rPr>
          <w:b/>
          <w:bCs/>
          <w:i/>
          <w:iCs/>
          <w:sz w:val="21"/>
          <w:szCs w:val="22"/>
        </w:rPr>
        <w:t xml:space="preserve">: </w:t>
      </w:r>
      <w:r w:rsidRPr="003A4D17">
        <w:rPr>
          <w:rFonts w:eastAsiaTheme="minorEastAsia"/>
          <w:b/>
          <w:bCs/>
          <w:i/>
          <w:iCs/>
          <w:sz w:val="21"/>
          <w:szCs w:val="22"/>
        </w:rPr>
        <w:t xml:space="preserve">Compared with row 10, row 16 is useful for </w:t>
      </w:r>
      <w:r w:rsidRPr="003A4D17">
        <w:rPr>
          <w:rFonts w:eastAsiaTheme="minorEastAsia"/>
          <w:b/>
          <w:bCs/>
          <w:i/>
          <w:iCs/>
          <w:sz w:val="21"/>
          <w:szCs w:val="22"/>
          <w:lang w:eastAsia="zh-CN"/>
        </w:rPr>
        <w:t>large delay spread, since TD-OOC2 is applied.</w:t>
      </w:r>
    </w:p>
    <w:p w14:paraId="6B967A7D" w14:textId="704348A4" w:rsidR="002451CB" w:rsidRPr="002451CB" w:rsidRDefault="002451CB">
      <w:pPr>
        <w:pStyle w:val="aff2"/>
        <w:numPr>
          <w:ilvl w:val="1"/>
          <w:numId w:val="16"/>
        </w:numPr>
        <w:snapToGrid w:val="0"/>
        <w:spacing w:beforeLines="0" w:afterLines="0" w:line="288" w:lineRule="auto"/>
        <w:ind w:firstLineChars="0"/>
        <w:rPr>
          <w:b/>
          <w:bCs/>
          <w:i/>
          <w:iCs/>
          <w:sz w:val="21"/>
          <w:szCs w:val="22"/>
        </w:rPr>
      </w:pPr>
      <w:r w:rsidRPr="003A4D17">
        <w:rPr>
          <w:b/>
          <w:bCs/>
          <w:i/>
          <w:iCs/>
          <w:sz w:val="21"/>
          <w:szCs w:val="22"/>
        </w:rPr>
        <w:t>Support rows 5-6, 17</w:t>
      </w:r>
      <w:r w:rsidRPr="003A4D17">
        <w:rPr>
          <w:rFonts w:eastAsiaTheme="minorEastAsia"/>
          <w:b/>
          <w:bCs/>
          <w:i/>
          <w:iCs/>
          <w:sz w:val="21"/>
          <w:szCs w:val="22"/>
        </w:rPr>
        <w:t xml:space="preserve"> for rank 4</w:t>
      </w:r>
      <w:r w:rsidRPr="003A4D17">
        <w:rPr>
          <w:b/>
          <w:bCs/>
          <w:i/>
          <w:iCs/>
          <w:sz w:val="21"/>
          <w:szCs w:val="22"/>
        </w:rPr>
        <w:t>: These rows can bring additional layer combinations to increase MU capacity.</w:t>
      </w:r>
    </w:p>
    <w:p w14:paraId="68EC6DFF" w14:textId="57FF695F" w:rsidR="004B161B" w:rsidRPr="00334F4D" w:rsidRDefault="004B161B" w:rsidP="006712B6">
      <w:pPr>
        <w:pStyle w:val="1"/>
        <w:spacing w:before="156" w:after="156"/>
        <w:rPr>
          <w:rFonts w:ascii="Times New Roman" w:hAnsi="Times New Roman"/>
          <w:szCs w:val="21"/>
        </w:rPr>
      </w:pPr>
      <w:r w:rsidRPr="00334F4D">
        <w:rPr>
          <w:rFonts w:ascii="Times New Roman" w:hAnsi="Times New Roman"/>
          <w:szCs w:val="21"/>
        </w:rPr>
        <w:t>References</w:t>
      </w:r>
    </w:p>
    <w:p w14:paraId="544006CF" w14:textId="6137F29A" w:rsidR="00A91BF9" w:rsidRDefault="00A91BF9" w:rsidP="00C541C5">
      <w:pPr>
        <w:pStyle w:val="NoSpacing1"/>
        <w:numPr>
          <w:ilvl w:val="0"/>
          <w:numId w:val="11"/>
        </w:numPr>
        <w:snapToGrid w:val="0"/>
        <w:spacing w:before="120" w:after="120"/>
        <w:rPr>
          <w:bCs/>
          <w:sz w:val="20"/>
          <w:szCs w:val="20"/>
        </w:rPr>
      </w:pPr>
      <w:bookmarkStart w:id="5" w:name="_Hlk115120553"/>
      <w:r>
        <w:rPr>
          <w:bCs/>
          <w:sz w:val="20"/>
          <w:szCs w:val="20"/>
        </w:rPr>
        <w:t xml:space="preserve">3GPP </w:t>
      </w:r>
      <w:r w:rsidRPr="00600527">
        <w:rPr>
          <w:bCs/>
          <w:sz w:val="20"/>
          <w:szCs w:val="20"/>
        </w:rPr>
        <w:t>RAN1#1</w:t>
      </w:r>
      <w:r>
        <w:rPr>
          <w:bCs/>
          <w:sz w:val="20"/>
          <w:szCs w:val="20"/>
        </w:rPr>
        <w:t>1</w:t>
      </w:r>
      <w:r w:rsidR="002451CB">
        <w:rPr>
          <w:bCs/>
          <w:sz w:val="20"/>
          <w:szCs w:val="20"/>
        </w:rPr>
        <w:t>0</w:t>
      </w:r>
      <w:r w:rsidR="00550C6B">
        <w:rPr>
          <w:bCs/>
          <w:sz w:val="20"/>
          <w:szCs w:val="20"/>
        </w:rPr>
        <w:t>b-e</w:t>
      </w:r>
      <w:r w:rsidRPr="00600527">
        <w:rPr>
          <w:bCs/>
          <w:sz w:val="20"/>
          <w:szCs w:val="20"/>
        </w:rPr>
        <w:t>, RAN1 Chairman’s Notes</w:t>
      </w:r>
      <w:r>
        <w:rPr>
          <w:bCs/>
          <w:sz w:val="20"/>
          <w:szCs w:val="20"/>
        </w:rPr>
        <w:t>,</w:t>
      </w:r>
      <w:r w:rsidRPr="00CB1D8D">
        <w:t xml:space="preserve"> </w:t>
      </w:r>
      <w:r w:rsidR="002451CB">
        <w:rPr>
          <w:bCs/>
          <w:sz w:val="20"/>
          <w:szCs w:val="20"/>
        </w:rPr>
        <w:t>October</w:t>
      </w:r>
      <w:r w:rsidRPr="00600527">
        <w:rPr>
          <w:bCs/>
          <w:sz w:val="20"/>
          <w:szCs w:val="20"/>
        </w:rPr>
        <w:t xml:space="preserve"> 202</w:t>
      </w:r>
      <w:r w:rsidR="002451CB">
        <w:rPr>
          <w:bCs/>
          <w:sz w:val="20"/>
          <w:szCs w:val="20"/>
        </w:rPr>
        <w:t>2</w:t>
      </w:r>
      <w:r w:rsidR="009D13B4">
        <w:rPr>
          <w:bCs/>
          <w:sz w:val="20"/>
          <w:szCs w:val="20"/>
        </w:rPr>
        <w:t>.</w:t>
      </w:r>
    </w:p>
    <w:bookmarkEnd w:id="5"/>
    <w:p w14:paraId="4B2959F0" w14:textId="4A053556" w:rsidR="00FB7938" w:rsidRDefault="00FB7938" w:rsidP="00FB7938">
      <w:pPr>
        <w:pStyle w:val="NoSpacing1"/>
        <w:numPr>
          <w:ilvl w:val="0"/>
          <w:numId w:val="11"/>
        </w:numPr>
        <w:snapToGrid w:val="0"/>
        <w:spacing w:before="120" w:after="120"/>
        <w:rPr>
          <w:bCs/>
          <w:sz w:val="20"/>
          <w:szCs w:val="20"/>
        </w:rPr>
      </w:pPr>
      <w:r>
        <w:rPr>
          <w:bCs/>
          <w:sz w:val="20"/>
          <w:szCs w:val="20"/>
        </w:rPr>
        <w:t xml:space="preserve">3GPP </w:t>
      </w:r>
      <w:r w:rsidRPr="00600527">
        <w:rPr>
          <w:bCs/>
          <w:sz w:val="20"/>
          <w:szCs w:val="20"/>
        </w:rPr>
        <w:t>RAN1#1</w:t>
      </w:r>
      <w:r>
        <w:rPr>
          <w:bCs/>
          <w:sz w:val="20"/>
          <w:szCs w:val="20"/>
        </w:rPr>
        <w:t>1</w:t>
      </w:r>
      <w:r w:rsidR="002451CB">
        <w:rPr>
          <w:bCs/>
          <w:sz w:val="20"/>
          <w:szCs w:val="20"/>
        </w:rPr>
        <w:t>4</w:t>
      </w:r>
      <w:r w:rsidRPr="00600527">
        <w:rPr>
          <w:bCs/>
          <w:sz w:val="20"/>
          <w:szCs w:val="20"/>
        </w:rPr>
        <w:t>, RAN1 Chairman’s Notes</w:t>
      </w:r>
      <w:r>
        <w:rPr>
          <w:bCs/>
          <w:sz w:val="20"/>
          <w:szCs w:val="20"/>
        </w:rPr>
        <w:t>,</w:t>
      </w:r>
      <w:r w:rsidRPr="00CB1D8D">
        <w:t xml:space="preserve"> </w:t>
      </w:r>
      <w:r w:rsidR="002451CB">
        <w:rPr>
          <w:bCs/>
          <w:sz w:val="20"/>
          <w:szCs w:val="20"/>
        </w:rPr>
        <w:t>August</w:t>
      </w:r>
      <w:r w:rsidRPr="00600527">
        <w:rPr>
          <w:bCs/>
          <w:sz w:val="20"/>
          <w:szCs w:val="20"/>
        </w:rPr>
        <w:t xml:space="preserve"> 202</w:t>
      </w:r>
      <w:r>
        <w:rPr>
          <w:bCs/>
          <w:sz w:val="20"/>
          <w:szCs w:val="20"/>
        </w:rPr>
        <w:t>3.</w:t>
      </w:r>
    </w:p>
    <w:p w14:paraId="37520938" w14:textId="77777777" w:rsidR="00B81AA0" w:rsidRPr="00FB7938" w:rsidRDefault="00B81AA0" w:rsidP="00B81AA0">
      <w:pPr>
        <w:pStyle w:val="NoSpacing1"/>
        <w:snapToGrid w:val="0"/>
        <w:rPr>
          <w:bCs/>
          <w:sz w:val="20"/>
          <w:szCs w:val="20"/>
        </w:rPr>
      </w:pPr>
    </w:p>
    <w:sectPr w:rsidR="00B81AA0" w:rsidRPr="00FB7938" w:rsidSect="004B161B">
      <w:footerReference w:type="default" r:id="rId8"/>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48659" w14:textId="77777777" w:rsidR="004328EB" w:rsidRDefault="004328EB" w:rsidP="004B161B">
      <w:r>
        <w:separator/>
      </w:r>
    </w:p>
  </w:endnote>
  <w:endnote w:type="continuationSeparator" w:id="0">
    <w:p w14:paraId="6B116C04" w14:textId="77777777" w:rsidR="004328EB" w:rsidRDefault="004328EB"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C62F" w14:textId="77777777" w:rsidR="004200BE" w:rsidRDefault="004200BE"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7</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9</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FB867" w14:textId="77777777" w:rsidR="004328EB" w:rsidRDefault="004328EB" w:rsidP="004B161B">
      <w:r>
        <w:separator/>
      </w:r>
    </w:p>
  </w:footnote>
  <w:footnote w:type="continuationSeparator" w:id="0">
    <w:p w14:paraId="0238788C" w14:textId="77777777" w:rsidR="004328EB" w:rsidRDefault="004328EB"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35C470F3"/>
    <w:multiLevelType w:val="hybridMultilevel"/>
    <w:tmpl w:val="1DEC4638"/>
    <w:lvl w:ilvl="0" w:tplc="FFFFFFFF">
      <w:start w:val="1"/>
      <w:numFmt w:val="bullet"/>
      <w:lvlText w:val=""/>
      <w:lvlJc w:val="left"/>
      <w:pPr>
        <w:ind w:left="800" w:hanging="440"/>
      </w:pPr>
      <w:rPr>
        <w:rFonts w:ascii="Symbol" w:hAnsi="Symbol" w:hint="default"/>
      </w:rPr>
    </w:lvl>
    <w:lvl w:ilvl="1" w:tplc="8554555E">
      <w:start w:val="150"/>
      <w:numFmt w:val="bullet"/>
      <w:lvlText w:val="-"/>
      <w:lvlJc w:val="left"/>
      <w:pPr>
        <w:ind w:left="1240" w:hanging="440"/>
      </w:pPr>
      <w:rPr>
        <w:rFonts w:ascii="Times" w:eastAsia="Batang" w:hAnsi="Times" w:cs="Time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550B43A5"/>
    <w:multiLevelType w:val="hybridMultilevel"/>
    <w:tmpl w:val="BD54B2C8"/>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55D04B12"/>
    <w:multiLevelType w:val="hybridMultilevel"/>
    <w:tmpl w:val="24ECBEA0"/>
    <w:lvl w:ilvl="0" w:tplc="FFFFFFFF">
      <w:start w:val="1"/>
      <w:numFmt w:val="bullet"/>
      <w:lvlText w:val=""/>
      <w:lvlJc w:val="left"/>
      <w:pPr>
        <w:ind w:left="800" w:hanging="440"/>
      </w:pPr>
      <w:rPr>
        <w:rFonts w:ascii="Symbol" w:hAnsi="Symbol" w:hint="default"/>
      </w:rPr>
    </w:lvl>
    <w:lvl w:ilvl="1" w:tplc="8554555E">
      <w:start w:val="150"/>
      <w:numFmt w:val="bullet"/>
      <w:lvlText w:val="-"/>
      <w:lvlJc w:val="left"/>
      <w:pPr>
        <w:ind w:left="1240" w:hanging="440"/>
      </w:pPr>
      <w:rPr>
        <w:rFonts w:ascii="Times" w:eastAsia="Batang" w:hAnsi="Times" w:cs="Time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3823A"/>
    <w:multiLevelType w:val="singleLevel"/>
    <w:tmpl w:val="5E93823A"/>
    <w:lvl w:ilvl="0">
      <w:start w:val="1"/>
      <w:numFmt w:val="decimal"/>
      <w:suff w:val="space"/>
      <w:lvlText w:val="[%1]"/>
      <w:lvlJc w:val="left"/>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9456099">
    <w:abstractNumId w:val="1"/>
  </w:num>
  <w:num w:numId="2" w16cid:durableId="1793137334">
    <w:abstractNumId w:val="14"/>
  </w:num>
  <w:num w:numId="3" w16cid:durableId="1693727002">
    <w:abstractNumId w:val="3"/>
  </w:num>
  <w:num w:numId="4" w16cid:durableId="1588148280">
    <w:abstractNumId w:val="15"/>
  </w:num>
  <w:num w:numId="5" w16cid:durableId="1926111451">
    <w:abstractNumId w:val="9"/>
  </w:num>
  <w:num w:numId="6" w16cid:durableId="572354941">
    <w:abstractNumId w:val="5"/>
    <w:lvlOverride w:ilvl="0">
      <w:startOverride w:val="1"/>
    </w:lvlOverride>
  </w:num>
  <w:num w:numId="7" w16cid:durableId="96100763">
    <w:abstractNumId w:val="12"/>
  </w:num>
  <w:num w:numId="8" w16cid:durableId="1236667240">
    <w:abstractNumId w:val="2"/>
  </w:num>
  <w:num w:numId="9" w16cid:durableId="14194495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2961">
    <w:abstractNumId w:val="7"/>
  </w:num>
  <w:num w:numId="11" w16cid:durableId="1186094845">
    <w:abstractNumId w:val="13"/>
  </w:num>
  <w:num w:numId="12" w16cid:durableId="1048723019">
    <w:abstractNumId w:val="0"/>
    <w:lvlOverride w:ilvl="0">
      <w:startOverride w:val="1"/>
    </w:lvlOverride>
  </w:num>
  <w:num w:numId="13" w16cid:durableId="849024819">
    <w:abstractNumId w:val="6"/>
  </w:num>
  <w:num w:numId="14" w16cid:durableId="457646133">
    <w:abstractNumId w:val="10"/>
  </w:num>
  <w:num w:numId="15" w16cid:durableId="2073193262">
    <w:abstractNumId w:val="4"/>
  </w:num>
  <w:num w:numId="16" w16cid:durableId="101222479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E2D"/>
    <w:rsid w:val="00004515"/>
    <w:rsid w:val="00004CAF"/>
    <w:rsid w:val="000050CA"/>
    <w:rsid w:val="00006265"/>
    <w:rsid w:val="000064E1"/>
    <w:rsid w:val="000068A4"/>
    <w:rsid w:val="00006B61"/>
    <w:rsid w:val="00006E84"/>
    <w:rsid w:val="00007822"/>
    <w:rsid w:val="000079D5"/>
    <w:rsid w:val="0001003F"/>
    <w:rsid w:val="00010BB5"/>
    <w:rsid w:val="00010E4C"/>
    <w:rsid w:val="00011B36"/>
    <w:rsid w:val="0001219A"/>
    <w:rsid w:val="00012999"/>
    <w:rsid w:val="00013BB4"/>
    <w:rsid w:val="00014027"/>
    <w:rsid w:val="0001592B"/>
    <w:rsid w:val="000159C0"/>
    <w:rsid w:val="00016371"/>
    <w:rsid w:val="00016E8F"/>
    <w:rsid w:val="00017B4D"/>
    <w:rsid w:val="00017E60"/>
    <w:rsid w:val="000208DF"/>
    <w:rsid w:val="00020CF2"/>
    <w:rsid w:val="000210D3"/>
    <w:rsid w:val="00022364"/>
    <w:rsid w:val="00022630"/>
    <w:rsid w:val="000227FC"/>
    <w:rsid w:val="00022ED6"/>
    <w:rsid w:val="000231C9"/>
    <w:rsid w:val="000233DB"/>
    <w:rsid w:val="00023492"/>
    <w:rsid w:val="00023563"/>
    <w:rsid w:val="000235BE"/>
    <w:rsid w:val="0002361C"/>
    <w:rsid w:val="000236F7"/>
    <w:rsid w:val="000237A4"/>
    <w:rsid w:val="00023CB5"/>
    <w:rsid w:val="00023D98"/>
    <w:rsid w:val="000240CC"/>
    <w:rsid w:val="0002447E"/>
    <w:rsid w:val="00024D2C"/>
    <w:rsid w:val="000253A6"/>
    <w:rsid w:val="00025721"/>
    <w:rsid w:val="00025876"/>
    <w:rsid w:val="00025F37"/>
    <w:rsid w:val="000260DD"/>
    <w:rsid w:val="000264FB"/>
    <w:rsid w:val="00026AFA"/>
    <w:rsid w:val="000276BF"/>
    <w:rsid w:val="00027A3D"/>
    <w:rsid w:val="00027FE0"/>
    <w:rsid w:val="00030B77"/>
    <w:rsid w:val="0003128F"/>
    <w:rsid w:val="000315A6"/>
    <w:rsid w:val="000317B2"/>
    <w:rsid w:val="000318B5"/>
    <w:rsid w:val="0003278C"/>
    <w:rsid w:val="00032C4E"/>
    <w:rsid w:val="00032CB7"/>
    <w:rsid w:val="00033259"/>
    <w:rsid w:val="00033311"/>
    <w:rsid w:val="0003353C"/>
    <w:rsid w:val="00033767"/>
    <w:rsid w:val="00033CE1"/>
    <w:rsid w:val="00034A90"/>
    <w:rsid w:val="00035FBC"/>
    <w:rsid w:val="00036044"/>
    <w:rsid w:val="00036118"/>
    <w:rsid w:val="00036EF7"/>
    <w:rsid w:val="000376ED"/>
    <w:rsid w:val="00037A27"/>
    <w:rsid w:val="00037B23"/>
    <w:rsid w:val="00037B78"/>
    <w:rsid w:val="00037D16"/>
    <w:rsid w:val="00037E60"/>
    <w:rsid w:val="0004156F"/>
    <w:rsid w:val="000439A8"/>
    <w:rsid w:val="00043E9F"/>
    <w:rsid w:val="0004446D"/>
    <w:rsid w:val="00044E2E"/>
    <w:rsid w:val="000453A3"/>
    <w:rsid w:val="00045C93"/>
    <w:rsid w:val="0004655C"/>
    <w:rsid w:val="00047536"/>
    <w:rsid w:val="0005016F"/>
    <w:rsid w:val="0005022E"/>
    <w:rsid w:val="000507B2"/>
    <w:rsid w:val="000510E7"/>
    <w:rsid w:val="00051754"/>
    <w:rsid w:val="000527E7"/>
    <w:rsid w:val="00052AA3"/>
    <w:rsid w:val="00052DEC"/>
    <w:rsid w:val="00052ECA"/>
    <w:rsid w:val="000532F2"/>
    <w:rsid w:val="0005350F"/>
    <w:rsid w:val="000535B2"/>
    <w:rsid w:val="00053721"/>
    <w:rsid w:val="00053C3F"/>
    <w:rsid w:val="0005406A"/>
    <w:rsid w:val="00054A81"/>
    <w:rsid w:val="00054AAD"/>
    <w:rsid w:val="000558BB"/>
    <w:rsid w:val="00055C78"/>
    <w:rsid w:val="00056077"/>
    <w:rsid w:val="0005690F"/>
    <w:rsid w:val="0005711E"/>
    <w:rsid w:val="000572BC"/>
    <w:rsid w:val="00057396"/>
    <w:rsid w:val="000577A9"/>
    <w:rsid w:val="00060038"/>
    <w:rsid w:val="000602EC"/>
    <w:rsid w:val="000607DF"/>
    <w:rsid w:val="0006206B"/>
    <w:rsid w:val="000620FF"/>
    <w:rsid w:val="00062315"/>
    <w:rsid w:val="00062C6D"/>
    <w:rsid w:val="00063603"/>
    <w:rsid w:val="00063E3A"/>
    <w:rsid w:val="00064B32"/>
    <w:rsid w:val="00064CF9"/>
    <w:rsid w:val="00064CFC"/>
    <w:rsid w:val="00065652"/>
    <w:rsid w:val="0006617A"/>
    <w:rsid w:val="000667CE"/>
    <w:rsid w:val="00066F96"/>
    <w:rsid w:val="00067232"/>
    <w:rsid w:val="00067C75"/>
    <w:rsid w:val="0007046C"/>
    <w:rsid w:val="00070BEE"/>
    <w:rsid w:val="000710C9"/>
    <w:rsid w:val="000717A3"/>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4E5"/>
    <w:rsid w:val="000825A9"/>
    <w:rsid w:val="00082880"/>
    <w:rsid w:val="00083547"/>
    <w:rsid w:val="00083F5B"/>
    <w:rsid w:val="0008407D"/>
    <w:rsid w:val="0008429A"/>
    <w:rsid w:val="000848F1"/>
    <w:rsid w:val="00084F1E"/>
    <w:rsid w:val="00086170"/>
    <w:rsid w:val="00086CE7"/>
    <w:rsid w:val="00090ACD"/>
    <w:rsid w:val="00090BB2"/>
    <w:rsid w:val="00090E75"/>
    <w:rsid w:val="00091696"/>
    <w:rsid w:val="000918A2"/>
    <w:rsid w:val="0009222B"/>
    <w:rsid w:val="000922C6"/>
    <w:rsid w:val="0009299D"/>
    <w:rsid w:val="00092BBE"/>
    <w:rsid w:val="00093353"/>
    <w:rsid w:val="00093AF8"/>
    <w:rsid w:val="00093E9E"/>
    <w:rsid w:val="000943DD"/>
    <w:rsid w:val="00094A89"/>
    <w:rsid w:val="00094EAB"/>
    <w:rsid w:val="000951E3"/>
    <w:rsid w:val="00095B66"/>
    <w:rsid w:val="00096BD2"/>
    <w:rsid w:val="00096FD0"/>
    <w:rsid w:val="000971D0"/>
    <w:rsid w:val="000A0590"/>
    <w:rsid w:val="000A0714"/>
    <w:rsid w:val="000A1054"/>
    <w:rsid w:val="000A129E"/>
    <w:rsid w:val="000A133F"/>
    <w:rsid w:val="000A14FF"/>
    <w:rsid w:val="000A1BFF"/>
    <w:rsid w:val="000A1ECC"/>
    <w:rsid w:val="000A3B33"/>
    <w:rsid w:val="000A3F8C"/>
    <w:rsid w:val="000A43FE"/>
    <w:rsid w:val="000A4736"/>
    <w:rsid w:val="000A49F0"/>
    <w:rsid w:val="000A4B6D"/>
    <w:rsid w:val="000A50A6"/>
    <w:rsid w:val="000A53DB"/>
    <w:rsid w:val="000A571C"/>
    <w:rsid w:val="000A580D"/>
    <w:rsid w:val="000A584F"/>
    <w:rsid w:val="000A5D34"/>
    <w:rsid w:val="000A6793"/>
    <w:rsid w:val="000A7600"/>
    <w:rsid w:val="000A7CE9"/>
    <w:rsid w:val="000B0890"/>
    <w:rsid w:val="000B0E3A"/>
    <w:rsid w:val="000B0F82"/>
    <w:rsid w:val="000B139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200"/>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C6979"/>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492"/>
    <w:rsid w:val="000D748D"/>
    <w:rsid w:val="000D7513"/>
    <w:rsid w:val="000D7B61"/>
    <w:rsid w:val="000E064B"/>
    <w:rsid w:val="000E14DA"/>
    <w:rsid w:val="000E1856"/>
    <w:rsid w:val="000E1AED"/>
    <w:rsid w:val="000E1C46"/>
    <w:rsid w:val="000E3614"/>
    <w:rsid w:val="000E4D79"/>
    <w:rsid w:val="000E5043"/>
    <w:rsid w:val="000E5953"/>
    <w:rsid w:val="000E59FA"/>
    <w:rsid w:val="000E5D98"/>
    <w:rsid w:val="000E63A0"/>
    <w:rsid w:val="000E6B33"/>
    <w:rsid w:val="000E6F3A"/>
    <w:rsid w:val="000E7178"/>
    <w:rsid w:val="000F01A8"/>
    <w:rsid w:val="000F05AD"/>
    <w:rsid w:val="000F1133"/>
    <w:rsid w:val="000F1299"/>
    <w:rsid w:val="000F19D9"/>
    <w:rsid w:val="000F2457"/>
    <w:rsid w:val="000F2D40"/>
    <w:rsid w:val="000F35A6"/>
    <w:rsid w:val="000F3650"/>
    <w:rsid w:val="000F38FB"/>
    <w:rsid w:val="000F3B3F"/>
    <w:rsid w:val="000F3C49"/>
    <w:rsid w:val="000F3D60"/>
    <w:rsid w:val="000F3F34"/>
    <w:rsid w:val="000F424A"/>
    <w:rsid w:val="000F45CF"/>
    <w:rsid w:val="000F4818"/>
    <w:rsid w:val="000F4B10"/>
    <w:rsid w:val="000F4EB9"/>
    <w:rsid w:val="000F5397"/>
    <w:rsid w:val="000F59F3"/>
    <w:rsid w:val="000F5ABA"/>
    <w:rsid w:val="000F5BD6"/>
    <w:rsid w:val="000F5C84"/>
    <w:rsid w:val="000F62F2"/>
    <w:rsid w:val="000F6356"/>
    <w:rsid w:val="000F69FE"/>
    <w:rsid w:val="000F6D59"/>
    <w:rsid w:val="000F6F9C"/>
    <w:rsid w:val="000F7FC9"/>
    <w:rsid w:val="0010067A"/>
    <w:rsid w:val="0010076C"/>
    <w:rsid w:val="00101019"/>
    <w:rsid w:val="0010102A"/>
    <w:rsid w:val="00101632"/>
    <w:rsid w:val="00101A0B"/>
    <w:rsid w:val="00101DD7"/>
    <w:rsid w:val="00102BB4"/>
    <w:rsid w:val="00103401"/>
    <w:rsid w:val="00103C1F"/>
    <w:rsid w:val="001040A5"/>
    <w:rsid w:val="00104E5F"/>
    <w:rsid w:val="00105238"/>
    <w:rsid w:val="0010538A"/>
    <w:rsid w:val="00105549"/>
    <w:rsid w:val="0010590A"/>
    <w:rsid w:val="00105C38"/>
    <w:rsid w:val="00105CCA"/>
    <w:rsid w:val="00106247"/>
    <w:rsid w:val="001064D3"/>
    <w:rsid w:val="00107E0B"/>
    <w:rsid w:val="00110418"/>
    <w:rsid w:val="0011242B"/>
    <w:rsid w:val="00112D06"/>
    <w:rsid w:val="00112F8A"/>
    <w:rsid w:val="00113566"/>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B36"/>
    <w:rsid w:val="00123059"/>
    <w:rsid w:val="00123182"/>
    <w:rsid w:val="00123968"/>
    <w:rsid w:val="0012400A"/>
    <w:rsid w:val="0012457F"/>
    <w:rsid w:val="00124E76"/>
    <w:rsid w:val="0012659E"/>
    <w:rsid w:val="00126D4D"/>
    <w:rsid w:val="001272D0"/>
    <w:rsid w:val="00127A6E"/>
    <w:rsid w:val="00130C4F"/>
    <w:rsid w:val="001315F9"/>
    <w:rsid w:val="00131AF7"/>
    <w:rsid w:val="00132431"/>
    <w:rsid w:val="00132F67"/>
    <w:rsid w:val="001337DF"/>
    <w:rsid w:val="00133DBB"/>
    <w:rsid w:val="001340EA"/>
    <w:rsid w:val="0013412F"/>
    <w:rsid w:val="00134468"/>
    <w:rsid w:val="00134574"/>
    <w:rsid w:val="001348BA"/>
    <w:rsid w:val="00134C25"/>
    <w:rsid w:val="001367C1"/>
    <w:rsid w:val="0013771D"/>
    <w:rsid w:val="001377EC"/>
    <w:rsid w:val="00137DB6"/>
    <w:rsid w:val="00137F50"/>
    <w:rsid w:val="00140D12"/>
    <w:rsid w:val="0014120C"/>
    <w:rsid w:val="001413EB"/>
    <w:rsid w:val="00141B5C"/>
    <w:rsid w:val="00141E77"/>
    <w:rsid w:val="00142041"/>
    <w:rsid w:val="00142C04"/>
    <w:rsid w:val="00142C6A"/>
    <w:rsid w:val="00142DB0"/>
    <w:rsid w:val="0014307C"/>
    <w:rsid w:val="00143086"/>
    <w:rsid w:val="00143403"/>
    <w:rsid w:val="00143618"/>
    <w:rsid w:val="00143EA8"/>
    <w:rsid w:val="00144759"/>
    <w:rsid w:val="001451C4"/>
    <w:rsid w:val="00145554"/>
    <w:rsid w:val="0014572D"/>
    <w:rsid w:val="00146BE8"/>
    <w:rsid w:val="00146E29"/>
    <w:rsid w:val="00147736"/>
    <w:rsid w:val="0015027A"/>
    <w:rsid w:val="00150323"/>
    <w:rsid w:val="001504B9"/>
    <w:rsid w:val="00150B6C"/>
    <w:rsid w:val="001511C3"/>
    <w:rsid w:val="001517DD"/>
    <w:rsid w:val="001518CC"/>
    <w:rsid w:val="00152F19"/>
    <w:rsid w:val="00153F67"/>
    <w:rsid w:val="00155059"/>
    <w:rsid w:val="0015597D"/>
    <w:rsid w:val="00155B85"/>
    <w:rsid w:val="00155F0B"/>
    <w:rsid w:val="00156050"/>
    <w:rsid w:val="001564CB"/>
    <w:rsid w:val="0015699F"/>
    <w:rsid w:val="00156EB9"/>
    <w:rsid w:val="001578A7"/>
    <w:rsid w:val="001579BC"/>
    <w:rsid w:val="00157CA1"/>
    <w:rsid w:val="00157FD9"/>
    <w:rsid w:val="00160481"/>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92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5E7"/>
    <w:rsid w:val="00174A5C"/>
    <w:rsid w:val="00175344"/>
    <w:rsid w:val="0017550A"/>
    <w:rsid w:val="001757A7"/>
    <w:rsid w:val="00175B13"/>
    <w:rsid w:val="00176455"/>
    <w:rsid w:val="001771DB"/>
    <w:rsid w:val="00177828"/>
    <w:rsid w:val="00177E85"/>
    <w:rsid w:val="0018086A"/>
    <w:rsid w:val="00180A05"/>
    <w:rsid w:val="00180B53"/>
    <w:rsid w:val="001814DE"/>
    <w:rsid w:val="001815D7"/>
    <w:rsid w:val="00181FD4"/>
    <w:rsid w:val="00182593"/>
    <w:rsid w:val="001825BC"/>
    <w:rsid w:val="00183080"/>
    <w:rsid w:val="00183151"/>
    <w:rsid w:val="00183517"/>
    <w:rsid w:val="001837DF"/>
    <w:rsid w:val="0018382B"/>
    <w:rsid w:val="00183D2D"/>
    <w:rsid w:val="001842E9"/>
    <w:rsid w:val="00184626"/>
    <w:rsid w:val="00184A62"/>
    <w:rsid w:val="00185167"/>
    <w:rsid w:val="00185B10"/>
    <w:rsid w:val="0018659E"/>
    <w:rsid w:val="0018711B"/>
    <w:rsid w:val="001875B3"/>
    <w:rsid w:val="00187808"/>
    <w:rsid w:val="0018793C"/>
    <w:rsid w:val="001901AE"/>
    <w:rsid w:val="00190939"/>
    <w:rsid w:val="00190C96"/>
    <w:rsid w:val="001911E1"/>
    <w:rsid w:val="00191418"/>
    <w:rsid w:val="001914EF"/>
    <w:rsid w:val="0019169E"/>
    <w:rsid w:val="0019171D"/>
    <w:rsid w:val="00192C0F"/>
    <w:rsid w:val="00192F3B"/>
    <w:rsid w:val="00194961"/>
    <w:rsid w:val="00195748"/>
    <w:rsid w:val="00196765"/>
    <w:rsid w:val="0019696E"/>
    <w:rsid w:val="00197580"/>
    <w:rsid w:val="00197596"/>
    <w:rsid w:val="001976A1"/>
    <w:rsid w:val="001A045A"/>
    <w:rsid w:val="001A1132"/>
    <w:rsid w:val="001A1C0B"/>
    <w:rsid w:val="001A1EF5"/>
    <w:rsid w:val="001A2B09"/>
    <w:rsid w:val="001A2B1E"/>
    <w:rsid w:val="001A36F3"/>
    <w:rsid w:val="001A36FC"/>
    <w:rsid w:val="001A41EE"/>
    <w:rsid w:val="001A4717"/>
    <w:rsid w:val="001A5B6A"/>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65FF"/>
    <w:rsid w:val="001B7173"/>
    <w:rsid w:val="001B7CC5"/>
    <w:rsid w:val="001C010A"/>
    <w:rsid w:val="001C04F2"/>
    <w:rsid w:val="001C0580"/>
    <w:rsid w:val="001C144E"/>
    <w:rsid w:val="001C17C0"/>
    <w:rsid w:val="001C204C"/>
    <w:rsid w:val="001C21B0"/>
    <w:rsid w:val="001C245E"/>
    <w:rsid w:val="001C2D82"/>
    <w:rsid w:val="001C3564"/>
    <w:rsid w:val="001C375E"/>
    <w:rsid w:val="001C386C"/>
    <w:rsid w:val="001C3B5E"/>
    <w:rsid w:val="001C3BC4"/>
    <w:rsid w:val="001C3CDE"/>
    <w:rsid w:val="001C3FD6"/>
    <w:rsid w:val="001C5172"/>
    <w:rsid w:val="001C51E5"/>
    <w:rsid w:val="001C556A"/>
    <w:rsid w:val="001C5792"/>
    <w:rsid w:val="001C5BF9"/>
    <w:rsid w:val="001C64D3"/>
    <w:rsid w:val="001C6EAD"/>
    <w:rsid w:val="001C7D5D"/>
    <w:rsid w:val="001D0922"/>
    <w:rsid w:val="001D0B52"/>
    <w:rsid w:val="001D160F"/>
    <w:rsid w:val="001D2264"/>
    <w:rsid w:val="001D2F67"/>
    <w:rsid w:val="001D33A5"/>
    <w:rsid w:val="001D3412"/>
    <w:rsid w:val="001D35B2"/>
    <w:rsid w:val="001D4543"/>
    <w:rsid w:val="001D4616"/>
    <w:rsid w:val="001D5387"/>
    <w:rsid w:val="001D54A8"/>
    <w:rsid w:val="001D56C7"/>
    <w:rsid w:val="001D5D06"/>
    <w:rsid w:val="001D62E5"/>
    <w:rsid w:val="001D63C7"/>
    <w:rsid w:val="001D6595"/>
    <w:rsid w:val="001D6903"/>
    <w:rsid w:val="001D6DB4"/>
    <w:rsid w:val="001D7373"/>
    <w:rsid w:val="001D741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D8A"/>
    <w:rsid w:val="001E7023"/>
    <w:rsid w:val="001E7E0B"/>
    <w:rsid w:val="001E7E87"/>
    <w:rsid w:val="001F045B"/>
    <w:rsid w:val="001F0F97"/>
    <w:rsid w:val="001F1892"/>
    <w:rsid w:val="001F2194"/>
    <w:rsid w:val="001F2D8B"/>
    <w:rsid w:val="001F33B6"/>
    <w:rsid w:val="001F3963"/>
    <w:rsid w:val="001F40A0"/>
    <w:rsid w:val="001F53F8"/>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438"/>
    <w:rsid w:val="00210752"/>
    <w:rsid w:val="00210763"/>
    <w:rsid w:val="002107D0"/>
    <w:rsid w:val="00210A6F"/>
    <w:rsid w:val="00210B52"/>
    <w:rsid w:val="00210FF3"/>
    <w:rsid w:val="00211455"/>
    <w:rsid w:val="00211A21"/>
    <w:rsid w:val="00211B51"/>
    <w:rsid w:val="00212732"/>
    <w:rsid w:val="00212FBF"/>
    <w:rsid w:val="002134F8"/>
    <w:rsid w:val="00213598"/>
    <w:rsid w:val="00214A8E"/>
    <w:rsid w:val="00216F5E"/>
    <w:rsid w:val="002175A7"/>
    <w:rsid w:val="002202F4"/>
    <w:rsid w:val="00220C08"/>
    <w:rsid w:val="002217BE"/>
    <w:rsid w:val="00222F8F"/>
    <w:rsid w:val="002241AE"/>
    <w:rsid w:val="00224BD0"/>
    <w:rsid w:val="00225B48"/>
    <w:rsid w:val="002263CD"/>
    <w:rsid w:val="0022660C"/>
    <w:rsid w:val="00226B41"/>
    <w:rsid w:val="00227CE3"/>
    <w:rsid w:val="002305AC"/>
    <w:rsid w:val="00230F1C"/>
    <w:rsid w:val="00230F46"/>
    <w:rsid w:val="0023114A"/>
    <w:rsid w:val="00231BBB"/>
    <w:rsid w:val="002323DF"/>
    <w:rsid w:val="00234570"/>
    <w:rsid w:val="0023523E"/>
    <w:rsid w:val="002362EF"/>
    <w:rsid w:val="00236376"/>
    <w:rsid w:val="002363FF"/>
    <w:rsid w:val="00240A67"/>
    <w:rsid w:val="00240CAC"/>
    <w:rsid w:val="00240D14"/>
    <w:rsid w:val="0024220B"/>
    <w:rsid w:val="002424EF"/>
    <w:rsid w:val="00242A2B"/>
    <w:rsid w:val="00243707"/>
    <w:rsid w:val="002439CF"/>
    <w:rsid w:val="00243CAA"/>
    <w:rsid w:val="00243D40"/>
    <w:rsid w:val="00244166"/>
    <w:rsid w:val="002451CB"/>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9B4"/>
    <w:rsid w:val="00254A91"/>
    <w:rsid w:val="00255550"/>
    <w:rsid w:val="00255DE6"/>
    <w:rsid w:val="00257093"/>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67CCE"/>
    <w:rsid w:val="00270447"/>
    <w:rsid w:val="00270BF2"/>
    <w:rsid w:val="00270D00"/>
    <w:rsid w:val="0027233D"/>
    <w:rsid w:val="0027244C"/>
    <w:rsid w:val="002726DA"/>
    <w:rsid w:val="0027287C"/>
    <w:rsid w:val="00272E7C"/>
    <w:rsid w:val="00273C06"/>
    <w:rsid w:val="00273D4B"/>
    <w:rsid w:val="00273F20"/>
    <w:rsid w:val="0027424C"/>
    <w:rsid w:val="00274383"/>
    <w:rsid w:val="002746CD"/>
    <w:rsid w:val="002746D7"/>
    <w:rsid w:val="00274A8A"/>
    <w:rsid w:val="00274CCD"/>
    <w:rsid w:val="00275633"/>
    <w:rsid w:val="00275791"/>
    <w:rsid w:val="00275E83"/>
    <w:rsid w:val="0027725D"/>
    <w:rsid w:val="00277529"/>
    <w:rsid w:val="00280051"/>
    <w:rsid w:val="002805E1"/>
    <w:rsid w:val="00281A3E"/>
    <w:rsid w:val="00281CFE"/>
    <w:rsid w:val="00282FB9"/>
    <w:rsid w:val="00283689"/>
    <w:rsid w:val="002837B0"/>
    <w:rsid w:val="002839CA"/>
    <w:rsid w:val="00283CCA"/>
    <w:rsid w:val="002842D1"/>
    <w:rsid w:val="00284657"/>
    <w:rsid w:val="00285AB8"/>
    <w:rsid w:val="002860B2"/>
    <w:rsid w:val="0028611A"/>
    <w:rsid w:val="00286483"/>
    <w:rsid w:val="00286913"/>
    <w:rsid w:val="0028765C"/>
    <w:rsid w:val="00287A65"/>
    <w:rsid w:val="00290482"/>
    <w:rsid w:val="00290F97"/>
    <w:rsid w:val="002911AF"/>
    <w:rsid w:val="002913AD"/>
    <w:rsid w:val="00291604"/>
    <w:rsid w:val="0029198E"/>
    <w:rsid w:val="00291A5B"/>
    <w:rsid w:val="00291B44"/>
    <w:rsid w:val="00291BA8"/>
    <w:rsid w:val="002921ED"/>
    <w:rsid w:val="00292333"/>
    <w:rsid w:val="0029248E"/>
    <w:rsid w:val="0029288A"/>
    <w:rsid w:val="00292957"/>
    <w:rsid w:val="00292A74"/>
    <w:rsid w:val="00292C4D"/>
    <w:rsid w:val="002931F3"/>
    <w:rsid w:val="00293204"/>
    <w:rsid w:val="0029338C"/>
    <w:rsid w:val="002936FF"/>
    <w:rsid w:val="00294D90"/>
    <w:rsid w:val="00294FD6"/>
    <w:rsid w:val="00295037"/>
    <w:rsid w:val="00295276"/>
    <w:rsid w:val="002953C3"/>
    <w:rsid w:val="002958F6"/>
    <w:rsid w:val="002959E7"/>
    <w:rsid w:val="00295F1F"/>
    <w:rsid w:val="0029634C"/>
    <w:rsid w:val="0029649B"/>
    <w:rsid w:val="00296A6F"/>
    <w:rsid w:val="00296E61"/>
    <w:rsid w:val="00297490"/>
    <w:rsid w:val="00297F49"/>
    <w:rsid w:val="002A0374"/>
    <w:rsid w:val="002A11B7"/>
    <w:rsid w:val="002A13A4"/>
    <w:rsid w:val="002A13AE"/>
    <w:rsid w:val="002A1510"/>
    <w:rsid w:val="002A2CD5"/>
    <w:rsid w:val="002A3EF2"/>
    <w:rsid w:val="002A3F7A"/>
    <w:rsid w:val="002A3F9B"/>
    <w:rsid w:val="002A4177"/>
    <w:rsid w:val="002A43A6"/>
    <w:rsid w:val="002A440B"/>
    <w:rsid w:val="002A4E36"/>
    <w:rsid w:val="002A5B31"/>
    <w:rsid w:val="002A5F8B"/>
    <w:rsid w:val="002A67AF"/>
    <w:rsid w:val="002A680D"/>
    <w:rsid w:val="002A7ECD"/>
    <w:rsid w:val="002B0706"/>
    <w:rsid w:val="002B07A5"/>
    <w:rsid w:val="002B0818"/>
    <w:rsid w:val="002B0B93"/>
    <w:rsid w:val="002B0CD9"/>
    <w:rsid w:val="002B111C"/>
    <w:rsid w:val="002B120F"/>
    <w:rsid w:val="002B134B"/>
    <w:rsid w:val="002B1930"/>
    <w:rsid w:val="002B20B5"/>
    <w:rsid w:val="002B2608"/>
    <w:rsid w:val="002B2691"/>
    <w:rsid w:val="002B2FB7"/>
    <w:rsid w:val="002B3D83"/>
    <w:rsid w:val="002B43B1"/>
    <w:rsid w:val="002B4E99"/>
    <w:rsid w:val="002B4F3D"/>
    <w:rsid w:val="002B5607"/>
    <w:rsid w:val="002B57B1"/>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1C4"/>
    <w:rsid w:val="002C6262"/>
    <w:rsid w:val="002C6FF6"/>
    <w:rsid w:val="002D0BFF"/>
    <w:rsid w:val="002D1374"/>
    <w:rsid w:val="002D1FAC"/>
    <w:rsid w:val="002D262C"/>
    <w:rsid w:val="002D2716"/>
    <w:rsid w:val="002D27B5"/>
    <w:rsid w:val="002D2E6A"/>
    <w:rsid w:val="002D3361"/>
    <w:rsid w:val="002D3599"/>
    <w:rsid w:val="002D364E"/>
    <w:rsid w:val="002D3A3F"/>
    <w:rsid w:val="002D3FB6"/>
    <w:rsid w:val="002D480E"/>
    <w:rsid w:val="002D56DA"/>
    <w:rsid w:val="002D5DDE"/>
    <w:rsid w:val="002D737A"/>
    <w:rsid w:val="002D73A1"/>
    <w:rsid w:val="002D757F"/>
    <w:rsid w:val="002E19D0"/>
    <w:rsid w:val="002E1E88"/>
    <w:rsid w:val="002E2055"/>
    <w:rsid w:val="002E2B4F"/>
    <w:rsid w:val="002E37C5"/>
    <w:rsid w:val="002E4046"/>
    <w:rsid w:val="002E54BD"/>
    <w:rsid w:val="002E574C"/>
    <w:rsid w:val="002E5954"/>
    <w:rsid w:val="002E6337"/>
    <w:rsid w:val="002E634D"/>
    <w:rsid w:val="002E6583"/>
    <w:rsid w:val="002E67DC"/>
    <w:rsid w:val="002E6DFE"/>
    <w:rsid w:val="002E7157"/>
    <w:rsid w:val="002E78A3"/>
    <w:rsid w:val="002E78B0"/>
    <w:rsid w:val="002F006C"/>
    <w:rsid w:val="002F1134"/>
    <w:rsid w:val="002F15CE"/>
    <w:rsid w:val="002F3304"/>
    <w:rsid w:val="002F36DD"/>
    <w:rsid w:val="002F3793"/>
    <w:rsid w:val="002F3794"/>
    <w:rsid w:val="002F3A9D"/>
    <w:rsid w:val="002F3FD3"/>
    <w:rsid w:val="002F411C"/>
    <w:rsid w:val="002F43B2"/>
    <w:rsid w:val="002F4986"/>
    <w:rsid w:val="002F51CA"/>
    <w:rsid w:val="002F523D"/>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4D8"/>
    <w:rsid w:val="00303820"/>
    <w:rsid w:val="00304075"/>
    <w:rsid w:val="00304222"/>
    <w:rsid w:val="003046C6"/>
    <w:rsid w:val="00304837"/>
    <w:rsid w:val="00304A7D"/>
    <w:rsid w:val="00304E3F"/>
    <w:rsid w:val="003053B3"/>
    <w:rsid w:val="0030544C"/>
    <w:rsid w:val="00306240"/>
    <w:rsid w:val="0030673E"/>
    <w:rsid w:val="003069CD"/>
    <w:rsid w:val="00306DF0"/>
    <w:rsid w:val="00307A44"/>
    <w:rsid w:val="00307AAF"/>
    <w:rsid w:val="00307C00"/>
    <w:rsid w:val="003102F4"/>
    <w:rsid w:val="003109D5"/>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11CF"/>
    <w:rsid w:val="00321B1B"/>
    <w:rsid w:val="00321F6A"/>
    <w:rsid w:val="00322212"/>
    <w:rsid w:val="00322F1A"/>
    <w:rsid w:val="00323F71"/>
    <w:rsid w:val="003246FF"/>
    <w:rsid w:val="00324C1B"/>
    <w:rsid w:val="00324FE0"/>
    <w:rsid w:val="00325143"/>
    <w:rsid w:val="00325510"/>
    <w:rsid w:val="003256A4"/>
    <w:rsid w:val="00325C62"/>
    <w:rsid w:val="00325F5E"/>
    <w:rsid w:val="003269FE"/>
    <w:rsid w:val="00326B13"/>
    <w:rsid w:val="00327816"/>
    <w:rsid w:val="003279E1"/>
    <w:rsid w:val="00330133"/>
    <w:rsid w:val="0033073B"/>
    <w:rsid w:val="00330B5A"/>
    <w:rsid w:val="00330CEC"/>
    <w:rsid w:val="00330D6B"/>
    <w:rsid w:val="00331400"/>
    <w:rsid w:val="0033178A"/>
    <w:rsid w:val="003317DC"/>
    <w:rsid w:val="00331B61"/>
    <w:rsid w:val="003332EC"/>
    <w:rsid w:val="00333711"/>
    <w:rsid w:val="00333842"/>
    <w:rsid w:val="0033389E"/>
    <w:rsid w:val="003344E4"/>
    <w:rsid w:val="00334F4D"/>
    <w:rsid w:val="003350FF"/>
    <w:rsid w:val="003351D3"/>
    <w:rsid w:val="00335B47"/>
    <w:rsid w:val="00335B5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F37"/>
    <w:rsid w:val="003450C5"/>
    <w:rsid w:val="0034518A"/>
    <w:rsid w:val="00345648"/>
    <w:rsid w:val="0034732C"/>
    <w:rsid w:val="00347569"/>
    <w:rsid w:val="0035028E"/>
    <w:rsid w:val="00350F69"/>
    <w:rsid w:val="0035177D"/>
    <w:rsid w:val="003519E6"/>
    <w:rsid w:val="003529F1"/>
    <w:rsid w:val="00352D94"/>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796"/>
    <w:rsid w:val="003628C3"/>
    <w:rsid w:val="00362BFB"/>
    <w:rsid w:val="003634DC"/>
    <w:rsid w:val="003641B9"/>
    <w:rsid w:val="0036479A"/>
    <w:rsid w:val="00365032"/>
    <w:rsid w:val="003654C4"/>
    <w:rsid w:val="00365A7A"/>
    <w:rsid w:val="00365A9D"/>
    <w:rsid w:val="003660A4"/>
    <w:rsid w:val="00366BEA"/>
    <w:rsid w:val="00367619"/>
    <w:rsid w:val="0037011B"/>
    <w:rsid w:val="0037043F"/>
    <w:rsid w:val="00370BC1"/>
    <w:rsid w:val="003714D3"/>
    <w:rsid w:val="00372AA8"/>
    <w:rsid w:val="0037375E"/>
    <w:rsid w:val="00373B66"/>
    <w:rsid w:val="00373D3B"/>
    <w:rsid w:val="00374E6C"/>
    <w:rsid w:val="00374F71"/>
    <w:rsid w:val="00375698"/>
    <w:rsid w:val="00375E5C"/>
    <w:rsid w:val="00375FA8"/>
    <w:rsid w:val="003768AE"/>
    <w:rsid w:val="00377821"/>
    <w:rsid w:val="003802DA"/>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5FA1"/>
    <w:rsid w:val="003864D9"/>
    <w:rsid w:val="003864F2"/>
    <w:rsid w:val="0038659D"/>
    <w:rsid w:val="00386C21"/>
    <w:rsid w:val="00386C76"/>
    <w:rsid w:val="003876BB"/>
    <w:rsid w:val="00390358"/>
    <w:rsid w:val="003905CF"/>
    <w:rsid w:val="00391295"/>
    <w:rsid w:val="003912CD"/>
    <w:rsid w:val="003914EC"/>
    <w:rsid w:val="003917C3"/>
    <w:rsid w:val="00391A87"/>
    <w:rsid w:val="00391D40"/>
    <w:rsid w:val="00391D53"/>
    <w:rsid w:val="00391E56"/>
    <w:rsid w:val="003929DB"/>
    <w:rsid w:val="00394148"/>
    <w:rsid w:val="0039418F"/>
    <w:rsid w:val="003942C7"/>
    <w:rsid w:val="0039488B"/>
    <w:rsid w:val="003948D2"/>
    <w:rsid w:val="00394ECF"/>
    <w:rsid w:val="003952D4"/>
    <w:rsid w:val="00395AA4"/>
    <w:rsid w:val="00395E4E"/>
    <w:rsid w:val="00395FF5"/>
    <w:rsid w:val="00396245"/>
    <w:rsid w:val="00396508"/>
    <w:rsid w:val="00396872"/>
    <w:rsid w:val="00396EF5"/>
    <w:rsid w:val="003979E4"/>
    <w:rsid w:val="003A0152"/>
    <w:rsid w:val="003A0C29"/>
    <w:rsid w:val="003A2B30"/>
    <w:rsid w:val="003A31AF"/>
    <w:rsid w:val="003A3B05"/>
    <w:rsid w:val="003A3E3F"/>
    <w:rsid w:val="003A3F82"/>
    <w:rsid w:val="003A4AF1"/>
    <w:rsid w:val="003A4D17"/>
    <w:rsid w:val="003A53BE"/>
    <w:rsid w:val="003A5689"/>
    <w:rsid w:val="003A5712"/>
    <w:rsid w:val="003A65CA"/>
    <w:rsid w:val="003A68ED"/>
    <w:rsid w:val="003A70CD"/>
    <w:rsid w:val="003A7836"/>
    <w:rsid w:val="003A7F41"/>
    <w:rsid w:val="003B0F1D"/>
    <w:rsid w:val="003B1007"/>
    <w:rsid w:val="003B10AE"/>
    <w:rsid w:val="003B1160"/>
    <w:rsid w:val="003B15F5"/>
    <w:rsid w:val="003B172E"/>
    <w:rsid w:val="003B1988"/>
    <w:rsid w:val="003B1CC1"/>
    <w:rsid w:val="003B1DA4"/>
    <w:rsid w:val="003B1EC3"/>
    <w:rsid w:val="003B20C5"/>
    <w:rsid w:val="003B26D6"/>
    <w:rsid w:val="003B5209"/>
    <w:rsid w:val="003B52B2"/>
    <w:rsid w:val="003B558F"/>
    <w:rsid w:val="003B5666"/>
    <w:rsid w:val="003B5A59"/>
    <w:rsid w:val="003B5E67"/>
    <w:rsid w:val="003B6256"/>
    <w:rsid w:val="003B6365"/>
    <w:rsid w:val="003B6368"/>
    <w:rsid w:val="003B6CD4"/>
    <w:rsid w:val="003B6F21"/>
    <w:rsid w:val="003B73AC"/>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038"/>
    <w:rsid w:val="003E1BAD"/>
    <w:rsid w:val="003E1E28"/>
    <w:rsid w:val="003E2407"/>
    <w:rsid w:val="003E241C"/>
    <w:rsid w:val="003E24C7"/>
    <w:rsid w:val="003E282A"/>
    <w:rsid w:val="003E2AA1"/>
    <w:rsid w:val="003E2D29"/>
    <w:rsid w:val="003E2F29"/>
    <w:rsid w:val="003E309F"/>
    <w:rsid w:val="003E34E7"/>
    <w:rsid w:val="003E3990"/>
    <w:rsid w:val="003E3D52"/>
    <w:rsid w:val="003E3EC5"/>
    <w:rsid w:val="003E48C7"/>
    <w:rsid w:val="003E4C70"/>
    <w:rsid w:val="003E4F1D"/>
    <w:rsid w:val="003E56A3"/>
    <w:rsid w:val="003E5C15"/>
    <w:rsid w:val="003E6139"/>
    <w:rsid w:val="003E6283"/>
    <w:rsid w:val="003E67F2"/>
    <w:rsid w:val="003E6EFF"/>
    <w:rsid w:val="003E72A1"/>
    <w:rsid w:val="003E7E6F"/>
    <w:rsid w:val="003F0369"/>
    <w:rsid w:val="003F1815"/>
    <w:rsid w:val="003F1A54"/>
    <w:rsid w:val="003F296D"/>
    <w:rsid w:val="003F30A3"/>
    <w:rsid w:val="003F3401"/>
    <w:rsid w:val="003F4744"/>
    <w:rsid w:val="003F47F1"/>
    <w:rsid w:val="003F48A6"/>
    <w:rsid w:val="003F5371"/>
    <w:rsid w:val="003F5786"/>
    <w:rsid w:val="003F5AE0"/>
    <w:rsid w:val="003F5EB6"/>
    <w:rsid w:val="003F6611"/>
    <w:rsid w:val="003F6881"/>
    <w:rsid w:val="003F6CAE"/>
    <w:rsid w:val="003F6DC5"/>
    <w:rsid w:val="003F70C8"/>
    <w:rsid w:val="003F73EA"/>
    <w:rsid w:val="003F7428"/>
    <w:rsid w:val="003F7B60"/>
    <w:rsid w:val="003F7B66"/>
    <w:rsid w:val="003F7FB3"/>
    <w:rsid w:val="0040081B"/>
    <w:rsid w:val="0040160D"/>
    <w:rsid w:val="0040183D"/>
    <w:rsid w:val="004018DB"/>
    <w:rsid w:val="00401DAD"/>
    <w:rsid w:val="00402068"/>
    <w:rsid w:val="00402236"/>
    <w:rsid w:val="00402336"/>
    <w:rsid w:val="00402825"/>
    <w:rsid w:val="00402B11"/>
    <w:rsid w:val="0040354F"/>
    <w:rsid w:val="004036F6"/>
    <w:rsid w:val="00403753"/>
    <w:rsid w:val="00403761"/>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7E"/>
    <w:rsid w:val="00411B8A"/>
    <w:rsid w:val="0041268C"/>
    <w:rsid w:val="004128A9"/>
    <w:rsid w:val="00412CB4"/>
    <w:rsid w:val="00414F1D"/>
    <w:rsid w:val="00415181"/>
    <w:rsid w:val="00415F4B"/>
    <w:rsid w:val="00415FB5"/>
    <w:rsid w:val="004165AA"/>
    <w:rsid w:val="0041682B"/>
    <w:rsid w:val="00417496"/>
    <w:rsid w:val="004178E8"/>
    <w:rsid w:val="004200BE"/>
    <w:rsid w:val="00421755"/>
    <w:rsid w:val="00422188"/>
    <w:rsid w:val="004223A0"/>
    <w:rsid w:val="004226F1"/>
    <w:rsid w:val="00422C8D"/>
    <w:rsid w:val="0042456B"/>
    <w:rsid w:val="00424DC6"/>
    <w:rsid w:val="00424E0E"/>
    <w:rsid w:val="004252D8"/>
    <w:rsid w:val="004265B2"/>
    <w:rsid w:val="00427379"/>
    <w:rsid w:val="004278F4"/>
    <w:rsid w:val="004315AF"/>
    <w:rsid w:val="0043279E"/>
    <w:rsid w:val="004328EB"/>
    <w:rsid w:val="0043336B"/>
    <w:rsid w:val="004333CC"/>
    <w:rsid w:val="004334D6"/>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6ECE"/>
    <w:rsid w:val="004470A2"/>
    <w:rsid w:val="00447506"/>
    <w:rsid w:val="00450609"/>
    <w:rsid w:val="004506BC"/>
    <w:rsid w:val="00451357"/>
    <w:rsid w:val="004513C9"/>
    <w:rsid w:val="0045148F"/>
    <w:rsid w:val="00451759"/>
    <w:rsid w:val="00451C0C"/>
    <w:rsid w:val="00452095"/>
    <w:rsid w:val="004528E7"/>
    <w:rsid w:val="00452AB0"/>
    <w:rsid w:val="00453373"/>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027"/>
    <w:rsid w:val="0046362C"/>
    <w:rsid w:val="00463D91"/>
    <w:rsid w:val="00464392"/>
    <w:rsid w:val="00464C69"/>
    <w:rsid w:val="00464F58"/>
    <w:rsid w:val="004656A4"/>
    <w:rsid w:val="00466973"/>
    <w:rsid w:val="004676A2"/>
    <w:rsid w:val="004676EA"/>
    <w:rsid w:val="0046792A"/>
    <w:rsid w:val="00467C79"/>
    <w:rsid w:val="00470328"/>
    <w:rsid w:val="00470732"/>
    <w:rsid w:val="00471F1D"/>
    <w:rsid w:val="004727E3"/>
    <w:rsid w:val="00472977"/>
    <w:rsid w:val="00473416"/>
    <w:rsid w:val="00473B03"/>
    <w:rsid w:val="00474D80"/>
    <w:rsid w:val="00476044"/>
    <w:rsid w:val="0047612A"/>
    <w:rsid w:val="00476561"/>
    <w:rsid w:val="004772E9"/>
    <w:rsid w:val="00477558"/>
    <w:rsid w:val="00477634"/>
    <w:rsid w:val="004800C8"/>
    <w:rsid w:val="00480322"/>
    <w:rsid w:val="004805D6"/>
    <w:rsid w:val="00480FDB"/>
    <w:rsid w:val="004816E0"/>
    <w:rsid w:val="004825AC"/>
    <w:rsid w:val="0048343E"/>
    <w:rsid w:val="004837EC"/>
    <w:rsid w:val="00483981"/>
    <w:rsid w:val="00483AB3"/>
    <w:rsid w:val="004841E6"/>
    <w:rsid w:val="00484D83"/>
    <w:rsid w:val="00485101"/>
    <w:rsid w:val="0048531E"/>
    <w:rsid w:val="004856E9"/>
    <w:rsid w:val="00486C3C"/>
    <w:rsid w:val="00487022"/>
    <w:rsid w:val="00490107"/>
    <w:rsid w:val="00491088"/>
    <w:rsid w:val="00491A78"/>
    <w:rsid w:val="0049222A"/>
    <w:rsid w:val="004929D5"/>
    <w:rsid w:val="00492A2C"/>
    <w:rsid w:val="00492E16"/>
    <w:rsid w:val="00493187"/>
    <w:rsid w:val="004934AF"/>
    <w:rsid w:val="0049441E"/>
    <w:rsid w:val="00495E28"/>
    <w:rsid w:val="0049728B"/>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3B32"/>
    <w:rsid w:val="004A4220"/>
    <w:rsid w:val="004A44AA"/>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2B84"/>
    <w:rsid w:val="004C30E4"/>
    <w:rsid w:val="004C322C"/>
    <w:rsid w:val="004C3A0C"/>
    <w:rsid w:val="004C3DC1"/>
    <w:rsid w:val="004C43CB"/>
    <w:rsid w:val="004C4453"/>
    <w:rsid w:val="004C5862"/>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400"/>
    <w:rsid w:val="004F1553"/>
    <w:rsid w:val="004F1740"/>
    <w:rsid w:val="004F1DD2"/>
    <w:rsid w:val="004F26E1"/>
    <w:rsid w:val="004F3081"/>
    <w:rsid w:val="004F41B5"/>
    <w:rsid w:val="004F44D7"/>
    <w:rsid w:val="004F4527"/>
    <w:rsid w:val="004F4809"/>
    <w:rsid w:val="004F4A0F"/>
    <w:rsid w:val="004F593E"/>
    <w:rsid w:val="004F60BE"/>
    <w:rsid w:val="004F6A38"/>
    <w:rsid w:val="004F6B1F"/>
    <w:rsid w:val="004F6DDE"/>
    <w:rsid w:val="004F6E80"/>
    <w:rsid w:val="004F6FF8"/>
    <w:rsid w:val="004F70C6"/>
    <w:rsid w:val="004F7466"/>
    <w:rsid w:val="0050037E"/>
    <w:rsid w:val="005009D1"/>
    <w:rsid w:val="005009F7"/>
    <w:rsid w:val="00501DD3"/>
    <w:rsid w:val="0050273B"/>
    <w:rsid w:val="005027D7"/>
    <w:rsid w:val="00502D54"/>
    <w:rsid w:val="00502F86"/>
    <w:rsid w:val="0050339E"/>
    <w:rsid w:val="00503D6E"/>
    <w:rsid w:val="005041ED"/>
    <w:rsid w:val="00504A96"/>
    <w:rsid w:val="005052B4"/>
    <w:rsid w:val="005057C1"/>
    <w:rsid w:val="00506919"/>
    <w:rsid w:val="00506BD8"/>
    <w:rsid w:val="00506C38"/>
    <w:rsid w:val="005075CC"/>
    <w:rsid w:val="0050768C"/>
    <w:rsid w:val="00507D11"/>
    <w:rsid w:val="00510D1C"/>
    <w:rsid w:val="00510EA7"/>
    <w:rsid w:val="00510FE6"/>
    <w:rsid w:val="005119C6"/>
    <w:rsid w:val="00513B63"/>
    <w:rsid w:val="00513D3A"/>
    <w:rsid w:val="00515730"/>
    <w:rsid w:val="00515F2C"/>
    <w:rsid w:val="00516381"/>
    <w:rsid w:val="00516515"/>
    <w:rsid w:val="00517C9A"/>
    <w:rsid w:val="00520227"/>
    <w:rsid w:val="005205EE"/>
    <w:rsid w:val="00520F3E"/>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7FA6"/>
    <w:rsid w:val="00527FBB"/>
    <w:rsid w:val="00530F2A"/>
    <w:rsid w:val="005318E6"/>
    <w:rsid w:val="00531B68"/>
    <w:rsid w:val="00531D94"/>
    <w:rsid w:val="00531F26"/>
    <w:rsid w:val="00532434"/>
    <w:rsid w:val="00532B4A"/>
    <w:rsid w:val="00532EC2"/>
    <w:rsid w:val="0053339D"/>
    <w:rsid w:val="005336AC"/>
    <w:rsid w:val="00533713"/>
    <w:rsid w:val="00533F51"/>
    <w:rsid w:val="0053408B"/>
    <w:rsid w:val="00534418"/>
    <w:rsid w:val="00534D1C"/>
    <w:rsid w:val="0053604A"/>
    <w:rsid w:val="00537382"/>
    <w:rsid w:val="005379BA"/>
    <w:rsid w:val="00537C15"/>
    <w:rsid w:val="005401E5"/>
    <w:rsid w:val="005402F5"/>
    <w:rsid w:val="0054077A"/>
    <w:rsid w:val="00540A3D"/>
    <w:rsid w:val="00541C37"/>
    <w:rsid w:val="00542541"/>
    <w:rsid w:val="00543404"/>
    <w:rsid w:val="00543CDD"/>
    <w:rsid w:val="00544E74"/>
    <w:rsid w:val="00545C23"/>
    <w:rsid w:val="00545FC1"/>
    <w:rsid w:val="00546393"/>
    <w:rsid w:val="005463B4"/>
    <w:rsid w:val="0054645A"/>
    <w:rsid w:val="005466C3"/>
    <w:rsid w:val="00546792"/>
    <w:rsid w:val="00546D70"/>
    <w:rsid w:val="00546EF6"/>
    <w:rsid w:val="005478AE"/>
    <w:rsid w:val="005501FB"/>
    <w:rsid w:val="00550827"/>
    <w:rsid w:val="00550C6B"/>
    <w:rsid w:val="00550DCF"/>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128"/>
    <w:rsid w:val="00556518"/>
    <w:rsid w:val="0055687D"/>
    <w:rsid w:val="00557F76"/>
    <w:rsid w:val="00560996"/>
    <w:rsid w:val="005611FB"/>
    <w:rsid w:val="005614A4"/>
    <w:rsid w:val="00561DB2"/>
    <w:rsid w:val="00561EE4"/>
    <w:rsid w:val="005621D2"/>
    <w:rsid w:val="005624E9"/>
    <w:rsid w:val="00563428"/>
    <w:rsid w:val="00563C0D"/>
    <w:rsid w:val="005645A7"/>
    <w:rsid w:val="00564708"/>
    <w:rsid w:val="005648F3"/>
    <w:rsid w:val="00564986"/>
    <w:rsid w:val="00565B3C"/>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420"/>
    <w:rsid w:val="00574951"/>
    <w:rsid w:val="005752AE"/>
    <w:rsid w:val="00575F09"/>
    <w:rsid w:val="00575F26"/>
    <w:rsid w:val="005760BE"/>
    <w:rsid w:val="005764D4"/>
    <w:rsid w:val="005769D6"/>
    <w:rsid w:val="00576CCA"/>
    <w:rsid w:val="00576D9E"/>
    <w:rsid w:val="00577639"/>
    <w:rsid w:val="00577BFD"/>
    <w:rsid w:val="00580080"/>
    <w:rsid w:val="005801E6"/>
    <w:rsid w:val="0058067E"/>
    <w:rsid w:val="005806A0"/>
    <w:rsid w:val="0058091F"/>
    <w:rsid w:val="00580D6C"/>
    <w:rsid w:val="00580F64"/>
    <w:rsid w:val="00581F55"/>
    <w:rsid w:val="005820E9"/>
    <w:rsid w:val="0058295D"/>
    <w:rsid w:val="00583065"/>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74F"/>
    <w:rsid w:val="00587D10"/>
    <w:rsid w:val="0059023F"/>
    <w:rsid w:val="00590361"/>
    <w:rsid w:val="005905A2"/>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68A9"/>
    <w:rsid w:val="00596973"/>
    <w:rsid w:val="00596977"/>
    <w:rsid w:val="005969E1"/>
    <w:rsid w:val="00596CCB"/>
    <w:rsid w:val="0059747D"/>
    <w:rsid w:val="00597826"/>
    <w:rsid w:val="005A022F"/>
    <w:rsid w:val="005A026B"/>
    <w:rsid w:val="005A07BF"/>
    <w:rsid w:val="005A1FED"/>
    <w:rsid w:val="005A2540"/>
    <w:rsid w:val="005A2E95"/>
    <w:rsid w:val="005A3414"/>
    <w:rsid w:val="005A5332"/>
    <w:rsid w:val="005A585E"/>
    <w:rsid w:val="005A5E09"/>
    <w:rsid w:val="005A6023"/>
    <w:rsid w:val="005A64CE"/>
    <w:rsid w:val="005A6628"/>
    <w:rsid w:val="005A70CA"/>
    <w:rsid w:val="005A7394"/>
    <w:rsid w:val="005B0238"/>
    <w:rsid w:val="005B0BC6"/>
    <w:rsid w:val="005B0CF7"/>
    <w:rsid w:val="005B2C18"/>
    <w:rsid w:val="005B2F07"/>
    <w:rsid w:val="005B37BD"/>
    <w:rsid w:val="005B3B8F"/>
    <w:rsid w:val="005B3D62"/>
    <w:rsid w:val="005B469C"/>
    <w:rsid w:val="005B482E"/>
    <w:rsid w:val="005B4EC7"/>
    <w:rsid w:val="005B512F"/>
    <w:rsid w:val="005B5958"/>
    <w:rsid w:val="005B62D8"/>
    <w:rsid w:val="005B662B"/>
    <w:rsid w:val="005B6EE4"/>
    <w:rsid w:val="005B71D3"/>
    <w:rsid w:val="005B74C7"/>
    <w:rsid w:val="005B7A62"/>
    <w:rsid w:val="005B7CAF"/>
    <w:rsid w:val="005C0405"/>
    <w:rsid w:val="005C041B"/>
    <w:rsid w:val="005C07DD"/>
    <w:rsid w:val="005C0880"/>
    <w:rsid w:val="005C1C59"/>
    <w:rsid w:val="005C2390"/>
    <w:rsid w:val="005C25CC"/>
    <w:rsid w:val="005C2798"/>
    <w:rsid w:val="005C27ED"/>
    <w:rsid w:val="005C29F3"/>
    <w:rsid w:val="005C2E7F"/>
    <w:rsid w:val="005C3259"/>
    <w:rsid w:val="005C363E"/>
    <w:rsid w:val="005C3E22"/>
    <w:rsid w:val="005C61BA"/>
    <w:rsid w:val="005C63C2"/>
    <w:rsid w:val="005C7054"/>
    <w:rsid w:val="005C75DF"/>
    <w:rsid w:val="005C7865"/>
    <w:rsid w:val="005C7AF6"/>
    <w:rsid w:val="005D003C"/>
    <w:rsid w:val="005D2343"/>
    <w:rsid w:val="005D250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1BD"/>
    <w:rsid w:val="005E1504"/>
    <w:rsid w:val="005E2673"/>
    <w:rsid w:val="005E2717"/>
    <w:rsid w:val="005E2B07"/>
    <w:rsid w:val="005E330D"/>
    <w:rsid w:val="005E330F"/>
    <w:rsid w:val="005E3AB0"/>
    <w:rsid w:val="005E3D72"/>
    <w:rsid w:val="005E3E9B"/>
    <w:rsid w:val="005E494F"/>
    <w:rsid w:val="005E4C70"/>
    <w:rsid w:val="005E50C5"/>
    <w:rsid w:val="005E55EA"/>
    <w:rsid w:val="005E5941"/>
    <w:rsid w:val="005E5C81"/>
    <w:rsid w:val="005E5CBB"/>
    <w:rsid w:val="005E77E9"/>
    <w:rsid w:val="005E7F89"/>
    <w:rsid w:val="005F0CC2"/>
    <w:rsid w:val="005F134D"/>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5B92"/>
    <w:rsid w:val="005F6BD5"/>
    <w:rsid w:val="005F6BDD"/>
    <w:rsid w:val="005F7864"/>
    <w:rsid w:val="005F7969"/>
    <w:rsid w:val="00600B84"/>
    <w:rsid w:val="00600FFE"/>
    <w:rsid w:val="00601C18"/>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0AAC"/>
    <w:rsid w:val="006111EE"/>
    <w:rsid w:val="006119F7"/>
    <w:rsid w:val="00611A94"/>
    <w:rsid w:val="00611B1C"/>
    <w:rsid w:val="006121E8"/>
    <w:rsid w:val="00612903"/>
    <w:rsid w:val="00612BA1"/>
    <w:rsid w:val="00612CF7"/>
    <w:rsid w:val="0061338F"/>
    <w:rsid w:val="00613F47"/>
    <w:rsid w:val="00614072"/>
    <w:rsid w:val="0061417D"/>
    <w:rsid w:val="006147A9"/>
    <w:rsid w:val="00614DDD"/>
    <w:rsid w:val="00615A06"/>
    <w:rsid w:val="006161B8"/>
    <w:rsid w:val="00616438"/>
    <w:rsid w:val="00616876"/>
    <w:rsid w:val="00616974"/>
    <w:rsid w:val="00616EC2"/>
    <w:rsid w:val="00617E25"/>
    <w:rsid w:val="00620A1E"/>
    <w:rsid w:val="00620A93"/>
    <w:rsid w:val="0062175E"/>
    <w:rsid w:val="0062186F"/>
    <w:rsid w:val="006219D9"/>
    <w:rsid w:val="00622794"/>
    <w:rsid w:val="006229EE"/>
    <w:rsid w:val="00622A1E"/>
    <w:rsid w:val="00623BC3"/>
    <w:rsid w:val="00623BE4"/>
    <w:rsid w:val="00623BE9"/>
    <w:rsid w:val="00623F42"/>
    <w:rsid w:val="00624593"/>
    <w:rsid w:val="006248F6"/>
    <w:rsid w:val="00624D2A"/>
    <w:rsid w:val="00625054"/>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3B04"/>
    <w:rsid w:val="00633D16"/>
    <w:rsid w:val="0063479C"/>
    <w:rsid w:val="0063573C"/>
    <w:rsid w:val="0063583D"/>
    <w:rsid w:val="00635DF0"/>
    <w:rsid w:val="0063620E"/>
    <w:rsid w:val="00636332"/>
    <w:rsid w:val="006367B3"/>
    <w:rsid w:val="006372EB"/>
    <w:rsid w:val="00637540"/>
    <w:rsid w:val="00637BF8"/>
    <w:rsid w:val="00640165"/>
    <w:rsid w:val="00640F13"/>
    <w:rsid w:val="00641EDF"/>
    <w:rsid w:val="00642607"/>
    <w:rsid w:val="00642884"/>
    <w:rsid w:val="00644CBC"/>
    <w:rsid w:val="00645D48"/>
    <w:rsid w:val="006461D3"/>
    <w:rsid w:val="00646D8A"/>
    <w:rsid w:val="00646F1A"/>
    <w:rsid w:val="00647520"/>
    <w:rsid w:val="00647577"/>
    <w:rsid w:val="00647704"/>
    <w:rsid w:val="00650216"/>
    <w:rsid w:val="0065057E"/>
    <w:rsid w:val="0065170D"/>
    <w:rsid w:val="0065257E"/>
    <w:rsid w:val="006526A7"/>
    <w:rsid w:val="006528C9"/>
    <w:rsid w:val="00653284"/>
    <w:rsid w:val="00653ADF"/>
    <w:rsid w:val="00654188"/>
    <w:rsid w:val="006542D2"/>
    <w:rsid w:val="0065432F"/>
    <w:rsid w:val="0065442F"/>
    <w:rsid w:val="00654559"/>
    <w:rsid w:val="00654A75"/>
    <w:rsid w:val="00654CCE"/>
    <w:rsid w:val="00654D58"/>
    <w:rsid w:val="00656C6F"/>
    <w:rsid w:val="00657DB2"/>
    <w:rsid w:val="0066049B"/>
    <w:rsid w:val="00662024"/>
    <w:rsid w:val="00662038"/>
    <w:rsid w:val="006620B6"/>
    <w:rsid w:val="006625E5"/>
    <w:rsid w:val="00662A61"/>
    <w:rsid w:val="00662AA3"/>
    <w:rsid w:val="006633F1"/>
    <w:rsid w:val="006636D3"/>
    <w:rsid w:val="00663C62"/>
    <w:rsid w:val="00663E23"/>
    <w:rsid w:val="00663FA7"/>
    <w:rsid w:val="00664572"/>
    <w:rsid w:val="0066515A"/>
    <w:rsid w:val="006652A6"/>
    <w:rsid w:val="006656C3"/>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8A3"/>
    <w:rsid w:val="00673E80"/>
    <w:rsid w:val="00673EC1"/>
    <w:rsid w:val="0067466E"/>
    <w:rsid w:val="00675575"/>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4B0D"/>
    <w:rsid w:val="006850CC"/>
    <w:rsid w:val="00686C6D"/>
    <w:rsid w:val="00686D3B"/>
    <w:rsid w:val="00690265"/>
    <w:rsid w:val="00690AD9"/>
    <w:rsid w:val="00690EFD"/>
    <w:rsid w:val="006912FC"/>
    <w:rsid w:val="00691454"/>
    <w:rsid w:val="00692284"/>
    <w:rsid w:val="00692B8C"/>
    <w:rsid w:val="00693436"/>
    <w:rsid w:val="00693EFC"/>
    <w:rsid w:val="00694305"/>
    <w:rsid w:val="0069583F"/>
    <w:rsid w:val="00695B07"/>
    <w:rsid w:val="00695BC3"/>
    <w:rsid w:val="00695CF2"/>
    <w:rsid w:val="00695EE6"/>
    <w:rsid w:val="00696729"/>
    <w:rsid w:val="00697621"/>
    <w:rsid w:val="006A08E2"/>
    <w:rsid w:val="006A1143"/>
    <w:rsid w:val="006A1FA2"/>
    <w:rsid w:val="006A4635"/>
    <w:rsid w:val="006A47C0"/>
    <w:rsid w:val="006A55C5"/>
    <w:rsid w:val="006A5787"/>
    <w:rsid w:val="006A5799"/>
    <w:rsid w:val="006A592C"/>
    <w:rsid w:val="006A7BD7"/>
    <w:rsid w:val="006B0054"/>
    <w:rsid w:val="006B049B"/>
    <w:rsid w:val="006B0F92"/>
    <w:rsid w:val="006B10B7"/>
    <w:rsid w:val="006B138D"/>
    <w:rsid w:val="006B141C"/>
    <w:rsid w:val="006B1C50"/>
    <w:rsid w:val="006B20A8"/>
    <w:rsid w:val="006B2A64"/>
    <w:rsid w:val="006B3241"/>
    <w:rsid w:val="006B4881"/>
    <w:rsid w:val="006B4AC3"/>
    <w:rsid w:val="006B4DBB"/>
    <w:rsid w:val="006B58C9"/>
    <w:rsid w:val="006B60FA"/>
    <w:rsid w:val="006B61B1"/>
    <w:rsid w:val="006B6B63"/>
    <w:rsid w:val="006B6C05"/>
    <w:rsid w:val="006B6D58"/>
    <w:rsid w:val="006B70EF"/>
    <w:rsid w:val="006C02A7"/>
    <w:rsid w:val="006C08F4"/>
    <w:rsid w:val="006C1AA1"/>
    <w:rsid w:val="006C1BA5"/>
    <w:rsid w:val="006C2187"/>
    <w:rsid w:val="006C2A73"/>
    <w:rsid w:val="006C2CD6"/>
    <w:rsid w:val="006C3191"/>
    <w:rsid w:val="006C363A"/>
    <w:rsid w:val="006C4420"/>
    <w:rsid w:val="006C46B1"/>
    <w:rsid w:val="006C4DDE"/>
    <w:rsid w:val="006C68A2"/>
    <w:rsid w:val="006C7120"/>
    <w:rsid w:val="006C77B5"/>
    <w:rsid w:val="006C79C6"/>
    <w:rsid w:val="006C7B0D"/>
    <w:rsid w:val="006D080F"/>
    <w:rsid w:val="006D0D0B"/>
    <w:rsid w:val="006D14D7"/>
    <w:rsid w:val="006D330D"/>
    <w:rsid w:val="006D357D"/>
    <w:rsid w:val="006D3C61"/>
    <w:rsid w:val="006D4F9A"/>
    <w:rsid w:val="006D5538"/>
    <w:rsid w:val="006D6096"/>
    <w:rsid w:val="006D6921"/>
    <w:rsid w:val="006D7C0E"/>
    <w:rsid w:val="006D7E07"/>
    <w:rsid w:val="006E02BB"/>
    <w:rsid w:val="006E0B0D"/>
    <w:rsid w:val="006E1462"/>
    <w:rsid w:val="006E1636"/>
    <w:rsid w:val="006E177C"/>
    <w:rsid w:val="006E1A16"/>
    <w:rsid w:val="006E20C6"/>
    <w:rsid w:val="006E243F"/>
    <w:rsid w:val="006E2C31"/>
    <w:rsid w:val="006E3E2A"/>
    <w:rsid w:val="006E44D6"/>
    <w:rsid w:val="006E4567"/>
    <w:rsid w:val="006E4EA6"/>
    <w:rsid w:val="006E52B0"/>
    <w:rsid w:val="006E5BAB"/>
    <w:rsid w:val="006E5EC1"/>
    <w:rsid w:val="006E6028"/>
    <w:rsid w:val="006E6C74"/>
    <w:rsid w:val="006E6D39"/>
    <w:rsid w:val="006E7038"/>
    <w:rsid w:val="006E77F5"/>
    <w:rsid w:val="006E789E"/>
    <w:rsid w:val="006E7D70"/>
    <w:rsid w:val="006E7E12"/>
    <w:rsid w:val="006F075D"/>
    <w:rsid w:val="006F0795"/>
    <w:rsid w:val="006F0DDF"/>
    <w:rsid w:val="006F138A"/>
    <w:rsid w:val="006F1416"/>
    <w:rsid w:val="006F1B87"/>
    <w:rsid w:val="006F24C7"/>
    <w:rsid w:val="006F2597"/>
    <w:rsid w:val="006F2E73"/>
    <w:rsid w:val="006F2FD2"/>
    <w:rsid w:val="006F3B3F"/>
    <w:rsid w:val="006F3E44"/>
    <w:rsid w:val="006F40DB"/>
    <w:rsid w:val="006F4D8E"/>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208"/>
    <w:rsid w:val="00702957"/>
    <w:rsid w:val="00703157"/>
    <w:rsid w:val="0070324E"/>
    <w:rsid w:val="007033B3"/>
    <w:rsid w:val="00704537"/>
    <w:rsid w:val="00704712"/>
    <w:rsid w:val="00704DB2"/>
    <w:rsid w:val="007051CC"/>
    <w:rsid w:val="00705773"/>
    <w:rsid w:val="00705AD1"/>
    <w:rsid w:val="0070633F"/>
    <w:rsid w:val="0070680F"/>
    <w:rsid w:val="007068FB"/>
    <w:rsid w:val="00706B27"/>
    <w:rsid w:val="007079FE"/>
    <w:rsid w:val="00710AC1"/>
    <w:rsid w:val="00711F41"/>
    <w:rsid w:val="00712218"/>
    <w:rsid w:val="0071234C"/>
    <w:rsid w:val="00712764"/>
    <w:rsid w:val="00712B84"/>
    <w:rsid w:val="00712D29"/>
    <w:rsid w:val="00713100"/>
    <w:rsid w:val="0071316C"/>
    <w:rsid w:val="00714096"/>
    <w:rsid w:val="007140FF"/>
    <w:rsid w:val="0071488C"/>
    <w:rsid w:val="0071538C"/>
    <w:rsid w:val="00715640"/>
    <w:rsid w:val="0071587A"/>
    <w:rsid w:val="00715B3D"/>
    <w:rsid w:val="00715F69"/>
    <w:rsid w:val="007162A0"/>
    <w:rsid w:val="007163B0"/>
    <w:rsid w:val="007167E8"/>
    <w:rsid w:val="00716CB7"/>
    <w:rsid w:val="007170C9"/>
    <w:rsid w:val="0071711A"/>
    <w:rsid w:val="0071746B"/>
    <w:rsid w:val="00721207"/>
    <w:rsid w:val="007212A0"/>
    <w:rsid w:val="00721827"/>
    <w:rsid w:val="00721DB1"/>
    <w:rsid w:val="00722404"/>
    <w:rsid w:val="00722B92"/>
    <w:rsid w:val="00723E89"/>
    <w:rsid w:val="00724033"/>
    <w:rsid w:val="00724765"/>
    <w:rsid w:val="00724B52"/>
    <w:rsid w:val="007252C6"/>
    <w:rsid w:val="00725418"/>
    <w:rsid w:val="00725FCE"/>
    <w:rsid w:val="007261DD"/>
    <w:rsid w:val="00726A01"/>
    <w:rsid w:val="00726CD7"/>
    <w:rsid w:val="00727A5C"/>
    <w:rsid w:val="00727F28"/>
    <w:rsid w:val="00730990"/>
    <w:rsid w:val="00730E6C"/>
    <w:rsid w:val="007310C3"/>
    <w:rsid w:val="00731331"/>
    <w:rsid w:val="007318A4"/>
    <w:rsid w:val="00731A05"/>
    <w:rsid w:val="0073261E"/>
    <w:rsid w:val="007329B5"/>
    <w:rsid w:val="00732B8B"/>
    <w:rsid w:val="00732D87"/>
    <w:rsid w:val="007330B3"/>
    <w:rsid w:val="00734448"/>
    <w:rsid w:val="007346D1"/>
    <w:rsid w:val="0073568C"/>
    <w:rsid w:val="00735A28"/>
    <w:rsid w:val="00735CF4"/>
    <w:rsid w:val="00735E1A"/>
    <w:rsid w:val="00735E8C"/>
    <w:rsid w:val="00736117"/>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385E"/>
    <w:rsid w:val="007447AD"/>
    <w:rsid w:val="0074496C"/>
    <w:rsid w:val="00744A7B"/>
    <w:rsid w:val="007452AE"/>
    <w:rsid w:val="00745702"/>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1DEE"/>
    <w:rsid w:val="007525D5"/>
    <w:rsid w:val="00752F1E"/>
    <w:rsid w:val="00753F96"/>
    <w:rsid w:val="00754054"/>
    <w:rsid w:val="007544E4"/>
    <w:rsid w:val="007544EA"/>
    <w:rsid w:val="0075474D"/>
    <w:rsid w:val="00754A76"/>
    <w:rsid w:val="00754E4A"/>
    <w:rsid w:val="00755A1C"/>
    <w:rsid w:val="007564C5"/>
    <w:rsid w:val="0075665B"/>
    <w:rsid w:val="00756D30"/>
    <w:rsid w:val="0075724E"/>
    <w:rsid w:val="00757576"/>
    <w:rsid w:val="007578E5"/>
    <w:rsid w:val="00760046"/>
    <w:rsid w:val="0076024B"/>
    <w:rsid w:val="0076053B"/>
    <w:rsid w:val="00761091"/>
    <w:rsid w:val="007610E3"/>
    <w:rsid w:val="00761A27"/>
    <w:rsid w:val="00761B04"/>
    <w:rsid w:val="00761FFA"/>
    <w:rsid w:val="007621A9"/>
    <w:rsid w:val="00762241"/>
    <w:rsid w:val="00762F09"/>
    <w:rsid w:val="007630F9"/>
    <w:rsid w:val="00763AB5"/>
    <w:rsid w:val="00763ECF"/>
    <w:rsid w:val="00764315"/>
    <w:rsid w:val="0076434E"/>
    <w:rsid w:val="0076475F"/>
    <w:rsid w:val="00764BD0"/>
    <w:rsid w:val="007652C0"/>
    <w:rsid w:val="0076542C"/>
    <w:rsid w:val="0076587F"/>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3522"/>
    <w:rsid w:val="00774E3B"/>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BC7"/>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7674"/>
    <w:rsid w:val="007A1252"/>
    <w:rsid w:val="007A22D9"/>
    <w:rsid w:val="007A244D"/>
    <w:rsid w:val="007A289F"/>
    <w:rsid w:val="007A2A76"/>
    <w:rsid w:val="007A2D56"/>
    <w:rsid w:val="007A3985"/>
    <w:rsid w:val="007A3FEB"/>
    <w:rsid w:val="007A408E"/>
    <w:rsid w:val="007A48F2"/>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1EA3"/>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106"/>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49B"/>
    <w:rsid w:val="007D3591"/>
    <w:rsid w:val="007D467F"/>
    <w:rsid w:val="007D50A2"/>
    <w:rsid w:val="007D522B"/>
    <w:rsid w:val="007D5436"/>
    <w:rsid w:val="007D5ED0"/>
    <w:rsid w:val="007D61D2"/>
    <w:rsid w:val="007D67F3"/>
    <w:rsid w:val="007D68AD"/>
    <w:rsid w:val="007D68FE"/>
    <w:rsid w:val="007D6AC3"/>
    <w:rsid w:val="007D70D5"/>
    <w:rsid w:val="007D7133"/>
    <w:rsid w:val="007D79B5"/>
    <w:rsid w:val="007D7B4B"/>
    <w:rsid w:val="007D7F58"/>
    <w:rsid w:val="007E057E"/>
    <w:rsid w:val="007E0639"/>
    <w:rsid w:val="007E0729"/>
    <w:rsid w:val="007E08BF"/>
    <w:rsid w:val="007E0A81"/>
    <w:rsid w:val="007E0ACF"/>
    <w:rsid w:val="007E0F25"/>
    <w:rsid w:val="007E33B5"/>
    <w:rsid w:val="007E3D7E"/>
    <w:rsid w:val="007E4696"/>
    <w:rsid w:val="007E491C"/>
    <w:rsid w:val="007E4A23"/>
    <w:rsid w:val="007E510B"/>
    <w:rsid w:val="007E569A"/>
    <w:rsid w:val="007E5894"/>
    <w:rsid w:val="007E5B72"/>
    <w:rsid w:val="007E6318"/>
    <w:rsid w:val="007E6893"/>
    <w:rsid w:val="007E6BD7"/>
    <w:rsid w:val="007E76E8"/>
    <w:rsid w:val="007E7D67"/>
    <w:rsid w:val="007F0452"/>
    <w:rsid w:val="007F0466"/>
    <w:rsid w:val="007F0A8B"/>
    <w:rsid w:val="007F0E7C"/>
    <w:rsid w:val="007F1A8C"/>
    <w:rsid w:val="007F1B0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800333"/>
    <w:rsid w:val="00800407"/>
    <w:rsid w:val="0080060C"/>
    <w:rsid w:val="0080130E"/>
    <w:rsid w:val="0080143D"/>
    <w:rsid w:val="00801542"/>
    <w:rsid w:val="008018AA"/>
    <w:rsid w:val="008018AC"/>
    <w:rsid w:val="00802237"/>
    <w:rsid w:val="0080233D"/>
    <w:rsid w:val="0080253C"/>
    <w:rsid w:val="008030DC"/>
    <w:rsid w:val="00803273"/>
    <w:rsid w:val="00803FAE"/>
    <w:rsid w:val="00804EEE"/>
    <w:rsid w:val="00804FD8"/>
    <w:rsid w:val="00805FE0"/>
    <w:rsid w:val="00806C21"/>
    <w:rsid w:val="008079E9"/>
    <w:rsid w:val="00807B5E"/>
    <w:rsid w:val="0081032D"/>
    <w:rsid w:val="00810BC6"/>
    <w:rsid w:val="00810BE2"/>
    <w:rsid w:val="00810F3C"/>
    <w:rsid w:val="00811491"/>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240"/>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998"/>
    <w:rsid w:val="008279C9"/>
    <w:rsid w:val="00827C2F"/>
    <w:rsid w:val="00830012"/>
    <w:rsid w:val="008304E0"/>
    <w:rsid w:val="00830A46"/>
    <w:rsid w:val="00830BD9"/>
    <w:rsid w:val="00830C3D"/>
    <w:rsid w:val="00830D3E"/>
    <w:rsid w:val="00831528"/>
    <w:rsid w:val="008315FB"/>
    <w:rsid w:val="00831E07"/>
    <w:rsid w:val="00832BD8"/>
    <w:rsid w:val="00833016"/>
    <w:rsid w:val="00833C32"/>
    <w:rsid w:val="00833D65"/>
    <w:rsid w:val="0083492C"/>
    <w:rsid w:val="00834A64"/>
    <w:rsid w:val="00834B68"/>
    <w:rsid w:val="00834C0A"/>
    <w:rsid w:val="00835138"/>
    <w:rsid w:val="008351F0"/>
    <w:rsid w:val="00835876"/>
    <w:rsid w:val="008359CD"/>
    <w:rsid w:val="00835F30"/>
    <w:rsid w:val="008361B3"/>
    <w:rsid w:val="00837489"/>
    <w:rsid w:val="0083780F"/>
    <w:rsid w:val="008378D8"/>
    <w:rsid w:val="00837E2E"/>
    <w:rsid w:val="00837FF2"/>
    <w:rsid w:val="008401D0"/>
    <w:rsid w:val="0084068D"/>
    <w:rsid w:val="00840B40"/>
    <w:rsid w:val="008410F7"/>
    <w:rsid w:val="00841D1B"/>
    <w:rsid w:val="00841D60"/>
    <w:rsid w:val="00841EA9"/>
    <w:rsid w:val="0084240B"/>
    <w:rsid w:val="00842EBE"/>
    <w:rsid w:val="00843537"/>
    <w:rsid w:val="008439AA"/>
    <w:rsid w:val="00843FA3"/>
    <w:rsid w:val="00844224"/>
    <w:rsid w:val="00844375"/>
    <w:rsid w:val="00844AFC"/>
    <w:rsid w:val="00844F4C"/>
    <w:rsid w:val="0084544B"/>
    <w:rsid w:val="00846078"/>
    <w:rsid w:val="008463FB"/>
    <w:rsid w:val="00846ACC"/>
    <w:rsid w:val="00846D9D"/>
    <w:rsid w:val="00847576"/>
    <w:rsid w:val="00850BA8"/>
    <w:rsid w:val="0085125E"/>
    <w:rsid w:val="008522E9"/>
    <w:rsid w:val="00853043"/>
    <w:rsid w:val="008547CB"/>
    <w:rsid w:val="00855934"/>
    <w:rsid w:val="00856097"/>
    <w:rsid w:val="00856134"/>
    <w:rsid w:val="0085670C"/>
    <w:rsid w:val="008568CE"/>
    <w:rsid w:val="0085764B"/>
    <w:rsid w:val="0085793E"/>
    <w:rsid w:val="00857AA1"/>
    <w:rsid w:val="00860169"/>
    <w:rsid w:val="0086054F"/>
    <w:rsid w:val="008606E2"/>
    <w:rsid w:val="00860796"/>
    <w:rsid w:val="00860DEC"/>
    <w:rsid w:val="00861198"/>
    <w:rsid w:val="00861E9D"/>
    <w:rsid w:val="00861EA6"/>
    <w:rsid w:val="008622D9"/>
    <w:rsid w:val="008625E5"/>
    <w:rsid w:val="00862AF1"/>
    <w:rsid w:val="00862D55"/>
    <w:rsid w:val="00863435"/>
    <w:rsid w:val="008637F5"/>
    <w:rsid w:val="00863A2D"/>
    <w:rsid w:val="008642CE"/>
    <w:rsid w:val="0086433B"/>
    <w:rsid w:val="008665A4"/>
    <w:rsid w:val="008669DD"/>
    <w:rsid w:val="00867485"/>
    <w:rsid w:val="00867DE3"/>
    <w:rsid w:val="00871589"/>
    <w:rsid w:val="00872637"/>
    <w:rsid w:val="00873046"/>
    <w:rsid w:val="00873591"/>
    <w:rsid w:val="008736E4"/>
    <w:rsid w:val="008743F0"/>
    <w:rsid w:val="0087470A"/>
    <w:rsid w:val="00874860"/>
    <w:rsid w:val="00874E71"/>
    <w:rsid w:val="00875516"/>
    <w:rsid w:val="00875876"/>
    <w:rsid w:val="008763C0"/>
    <w:rsid w:val="008767EE"/>
    <w:rsid w:val="00876F30"/>
    <w:rsid w:val="008775EF"/>
    <w:rsid w:val="00880059"/>
    <w:rsid w:val="0088069F"/>
    <w:rsid w:val="0088138D"/>
    <w:rsid w:val="00881598"/>
    <w:rsid w:val="00881A8B"/>
    <w:rsid w:val="00881FE4"/>
    <w:rsid w:val="00882A25"/>
    <w:rsid w:val="00882B7A"/>
    <w:rsid w:val="00882C1E"/>
    <w:rsid w:val="00882F25"/>
    <w:rsid w:val="008835CE"/>
    <w:rsid w:val="00884539"/>
    <w:rsid w:val="00884BE5"/>
    <w:rsid w:val="00885571"/>
    <w:rsid w:val="00886133"/>
    <w:rsid w:val="00886836"/>
    <w:rsid w:val="0088773F"/>
    <w:rsid w:val="00890BCD"/>
    <w:rsid w:val="00890D63"/>
    <w:rsid w:val="0089185A"/>
    <w:rsid w:val="00891D3E"/>
    <w:rsid w:val="00891D6A"/>
    <w:rsid w:val="00891F65"/>
    <w:rsid w:val="00892056"/>
    <w:rsid w:val="00892171"/>
    <w:rsid w:val="00892412"/>
    <w:rsid w:val="00892D23"/>
    <w:rsid w:val="00892F3E"/>
    <w:rsid w:val="0089377E"/>
    <w:rsid w:val="00893ACF"/>
    <w:rsid w:val="00894CE4"/>
    <w:rsid w:val="00895D61"/>
    <w:rsid w:val="00896117"/>
    <w:rsid w:val="0089672F"/>
    <w:rsid w:val="00896859"/>
    <w:rsid w:val="00896A70"/>
    <w:rsid w:val="00897A7E"/>
    <w:rsid w:val="008A02BA"/>
    <w:rsid w:val="008A0BE2"/>
    <w:rsid w:val="008A0C4F"/>
    <w:rsid w:val="008A2233"/>
    <w:rsid w:val="008A2832"/>
    <w:rsid w:val="008A2DE6"/>
    <w:rsid w:val="008A33EE"/>
    <w:rsid w:val="008A4AA0"/>
    <w:rsid w:val="008A4CB1"/>
    <w:rsid w:val="008A5292"/>
    <w:rsid w:val="008A5991"/>
    <w:rsid w:val="008A66D8"/>
    <w:rsid w:val="008A703C"/>
    <w:rsid w:val="008A7924"/>
    <w:rsid w:val="008B03CE"/>
    <w:rsid w:val="008B090F"/>
    <w:rsid w:val="008B0C0D"/>
    <w:rsid w:val="008B13A1"/>
    <w:rsid w:val="008B1467"/>
    <w:rsid w:val="008B146A"/>
    <w:rsid w:val="008B15E7"/>
    <w:rsid w:val="008B165A"/>
    <w:rsid w:val="008B1800"/>
    <w:rsid w:val="008B1F24"/>
    <w:rsid w:val="008B1F69"/>
    <w:rsid w:val="008B382A"/>
    <w:rsid w:val="008B4166"/>
    <w:rsid w:val="008B4397"/>
    <w:rsid w:val="008B4495"/>
    <w:rsid w:val="008B465D"/>
    <w:rsid w:val="008B4BDF"/>
    <w:rsid w:val="008B5316"/>
    <w:rsid w:val="008B56F7"/>
    <w:rsid w:val="008B5A95"/>
    <w:rsid w:val="008B5D73"/>
    <w:rsid w:val="008B610A"/>
    <w:rsid w:val="008B64DB"/>
    <w:rsid w:val="008B65B1"/>
    <w:rsid w:val="008B711E"/>
    <w:rsid w:val="008B7C2F"/>
    <w:rsid w:val="008C00C1"/>
    <w:rsid w:val="008C01EC"/>
    <w:rsid w:val="008C02E5"/>
    <w:rsid w:val="008C092A"/>
    <w:rsid w:val="008C1C33"/>
    <w:rsid w:val="008C2F32"/>
    <w:rsid w:val="008C32F2"/>
    <w:rsid w:val="008C3696"/>
    <w:rsid w:val="008C3713"/>
    <w:rsid w:val="008C4167"/>
    <w:rsid w:val="008C4A1C"/>
    <w:rsid w:val="008C4CBD"/>
    <w:rsid w:val="008C548E"/>
    <w:rsid w:val="008C5D49"/>
    <w:rsid w:val="008C601F"/>
    <w:rsid w:val="008C6AF2"/>
    <w:rsid w:val="008C6CB2"/>
    <w:rsid w:val="008C728A"/>
    <w:rsid w:val="008C74D3"/>
    <w:rsid w:val="008C7AAF"/>
    <w:rsid w:val="008C7D4B"/>
    <w:rsid w:val="008C7F03"/>
    <w:rsid w:val="008D03CE"/>
    <w:rsid w:val="008D03EC"/>
    <w:rsid w:val="008D04EF"/>
    <w:rsid w:val="008D06F4"/>
    <w:rsid w:val="008D090C"/>
    <w:rsid w:val="008D0968"/>
    <w:rsid w:val="008D1FF2"/>
    <w:rsid w:val="008D2A96"/>
    <w:rsid w:val="008D3679"/>
    <w:rsid w:val="008D36F3"/>
    <w:rsid w:val="008D3A9A"/>
    <w:rsid w:val="008D4078"/>
    <w:rsid w:val="008D41B8"/>
    <w:rsid w:val="008D4A38"/>
    <w:rsid w:val="008D4BC1"/>
    <w:rsid w:val="008D5214"/>
    <w:rsid w:val="008D5B1D"/>
    <w:rsid w:val="008D61CB"/>
    <w:rsid w:val="008D6B0D"/>
    <w:rsid w:val="008D6B79"/>
    <w:rsid w:val="008D7131"/>
    <w:rsid w:val="008D7724"/>
    <w:rsid w:val="008D7CEE"/>
    <w:rsid w:val="008E194E"/>
    <w:rsid w:val="008E1C3F"/>
    <w:rsid w:val="008E1C42"/>
    <w:rsid w:val="008E27BA"/>
    <w:rsid w:val="008E28BE"/>
    <w:rsid w:val="008E2E67"/>
    <w:rsid w:val="008E2F39"/>
    <w:rsid w:val="008E3778"/>
    <w:rsid w:val="008E3B21"/>
    <w:rsid w:val="008E40A6"/>
    <w:rsid w:val="008E4A20"/>
    <w:rsid w:val="008E4B5E"/>
    <w:rsid w:val="008E556F"/>
    <w:rsid w:val="008E58C0"/>
    <w:rsid w:val="008E58E4"/>
    <w:rsid w:val="008E60C2"/>
    <w:rsid w:val="008E6402"/>
    <w:rsid w:val="008E6CDB"/>
    <w:rsid w:val="008E7312"/>
    <w:rsid w:val="008E74E2"/>
    <w:rsid w:val="008E75DA"/>
    <w:rsid w:val="008E7ABD"/>
    <w:rsid w:val="008E7BB1"/>
    <w:rsid w:val="008F02A2"/>
    <w:rsid w:val="008F037F"/>
    <w:rsid w:val="008F1B92"/>
    <w:rsid w:val="008F294B"/>
    <w:rsid w:val="008F2A51"/>
    <w:rsid w:val="008F2A7F"/>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D4E"/>
    <w:rsid w:val="00901EEC"/>
    <w:rsid w:val="00902996"/>
    <w:rsid w:val="009029BA"/>
    <w:rsid w:val="00902EA6"/>
    <w:rsid w:val="0090371D"/>
    <w:rsid w:val="0090377C"/>
    <w:rsid w:val="00903CBC"/>
    <w:rsid w:val="009040E4"/>
    <w:rsid w:val="009047B5"/>
    <w:rsid w:val="00904B9E"/>
    <w:rsid w:val="00904DA9"/>
    <w:rsid w:val="009051D3"/>
    <w:rsid w:val="00905B2C"/>
    <w:rsid w:val="009060F4"/>
    <w:rsid w:val="00906223"/>
    <w:rsid w:val="009067F1"/>
    <w:rsid w:val="00906897"/>
    <w:rsid w:val="0090726B"/>
    <w:rsid w:val="0090768D"/>
    <w:rsid w:val="0090771B"/>
    <w:rsid w:val="00907C70"/>
    <w:rsid w:val="009102B3"/>
    <w:rsid w:val="00910C47"/>
    <w:rsid w:val="00910F97"/>
    <w:rsid w:val="00912137"/>
    <w:rsid w:val="009127B8"/>
    <w:rsid w:val="00912AA7"/>
    <w:rsid w:val="00913898"/>
    <w:rsid w:val="00914991"/>
    <w:rsid w:val="009156C2"/>
    <w:rsid w:val="00915761"/>
    <w:rsid w:val="009159B1"/>
    <w:rsid w:val="00915B79"/>
    <w:rsid w:val="00915D2B"/>
    <w:rsid w:val="0091696C"/>
    <w:rsid w:val="00916970"/>
    <w:rsid w:val="00916B59"/>
    <w:rsid w:val="00916CAF"/>
    <w:rsid w:val="00916F3A"/>
    <w:rsid w:val="00917884"/>
    <w:rsid w:val="00917EDA"/>
    <w:rsid w:val="009201DC"/>
    <w:rsid w:val="00920636"/>
    <w:rsid w:val="00921330"/>
    <w:rsid w:val="00921505"/>
    <w:rsid w:val="00921D6C"/>
    <w:rsid w:val="00922368"/>
    <w:rsid w:val="009229DC"/>
    <w:rsid w:val="00922ACB"/>
    <w:rsid w:val="009235E5"/>
    <w:rsid w:val="00923F41"/>
    <w:rsid w:val="0092401D"/>
    <w:rsid w:val="0092403A"/>
    <w:rsid w:val="00924858"/>
    <w:rsid w:val="00924DED"/>
    <w:rsid w:val="009251E3"/>
    <w:rsid w:val="00925C5A"/>
    <w:rsid w:val="009264FA"/>
    <w:rsid w:val="00926AEA"/>
    <w:rsid w:val="00926F39"/>
    <w:rsid w:val="0093084F"/>
    <w:rsid w:val="00930D75"/>
    <w:rsid w:val="00930F26"/>
    <w:rsid w:val="00931403"/>
    <w:rsid w:val="0093148D"/>
    <w:rsid w:val="00931886"/>
    <w:rsid w:val="00931A56"/>
    <w:rsid w:val="00931E4B"/>
    <w:rsid w:val="00932135"/>
    <w:rsid w:val="00932F2A"/>
    <w:rsid w:val="009332CC"/>
    <w:rsid w:val="00933FC8"/>
    <w:rsid w:val="0093436F"/>
    <w:rsid w:val="0093458D"/>
    <w:rsid w:val="009346E5"/>
    <w:rsid w:val="00934916"/>
    <w:rsid w:val="00934CD5"/>
    <w:rsid w:val="00934DBE"/>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068"/>
    <w:rsid w:val="00945814"/>
    <w:rsid w:val="009459EB"/>
    <w:rsid w:val="0094632F"/>
    <w:rsid w:val="0094663E"/>
    <w:rsid w:val="00947697"/>
    <w:rsid w:val="009477D4"/>
    <w:rsid w:val="009477DE"/>
    <w:rsid w:val="009505BD"/>
    <w:rsid w:val="00950D89"/>
    <w:rsid w:val="0095182F"/>
    <w:rsid w:val="009521A2"/>
    <w:rsid w:val="00952372"/>
    <w:rsid w:val="0095298D"/>
    <w:rsid w:val="00952A72"/>
    <w:rsid w:val="00952F42"/>
    <w:rsid w:val="00952F76"/>
    <w:rsid w:val="009530E7"/>
    <w:rsid w:val="00953663"/>
    <w:rsid w:val="00954602"/>
    <w:rsid w:val="009547EC"/>
    <w:rsid w:val="00955492"/>
    <w:rsid w:val="009557E6"/>
    <w:rsid w:val="0095642B"/>
    <w:rsid w:val="00956845"/>
    <w:rsid w:val="00956F14"/>
    <w:rsid w:val="009572D6"/>
    <w:rsid w:val="009574E8"/>
    <w:rsid w:val="00957679"/>
    <w:rsid w:val="0095791E"/>
    <w:rsid w:val="00957C48"/>
    <w:rsid w:val="009605EB"/>
    <w:rsid w:val="009613FC"/>
    <w:rsid w:val="00961578"/>
    <w:rsid w:val="0096182C"/>
    <w:rsid w:val="00961849"/>
    <w:rsid w:val="00961988"/>
    <w:rsid w:val="00961BEA"/>
    <w:rsid w:val="00961F0A"/>
    <w:rsid w:val="00962514"/>
    <w:rsid w:val="00962A19"/>
    <w:rsid w:val="009633A0"/>
    <w:rsid w:val="009634C5"/>
    <w:rsid w:val="009636D0"/>
    <w:rsid w:val="00963992"/>
    <w:rsid w:val="00963B06"/>
    <w:rsid w:val="00965057"/>
    <w:rsid w:val="00965570"/>
    <w:rsid w:val="00965C54"/>
    <w:rsid w:val="0096610B"/>
    <w:rsid w:val="00966539"/>
    <w:rsid w:val="00966D71"/>
    <w:rsid w:val="0096722B"/>
    <w:rsid w:val="00967CA3"/>
    <w:rsid w:val="00967E22"/>
    <w:rsid w:val="009701A1"/>
    <w:rsid w:val="009701C9"/>
    <w:rsid w:val="0097063D"/>
    <w:rsid w:val="00970DB5"/>
    <w:rsid w:val="0097160C"/>
    <w:rsid w:val="00972105"/>
    <w:rsid w:val="009729F9"/>
    <w:rsid w:val="00972DFB"/>
    <w:rsid w:val="009733CB"/>
    <w:rsid w:val="0097592D"/>
    <w:rsid w:val="00975A86"/>
    <w:rsid w:val="0097649B"/>
    <w:rsid w:val="00977699"/>
    <w:rsid w:val="00980108"/>
    <w:rsid w:val="009806D0"/>
    <w:rsid w:val="00980974"/>
    <w:rsid w:val="00980CFF"/>
    <w:rsid w:val="0098239B"/>
    <w:rsid w:val="009828EC"/>
    <w:rsid w:val="00983858"/>
    <w:rsid w:val="00983934"/>
    <w:rsid w:val="00983F7E"/>
    <w:rsid w:val="009844F2"/>
    <w:rsid w:val="00984DB4"/>
    <w:rsid w:val="0098579A"/>
    <w:rsid w:val="009862B8"/>
    <w:rsid w:val="009866C0"/>
    <w:rsid w:val="00986AED"/>
    <w:rsid w:val="00986EC5"/>
    <w:rsid w:val="00987851"/>
    <w:rsid w:val="00987918"/>
    <w:rsid w:val="00990861"/>
    <w:rsid w:val="00990A9E"/>
    <w:rsid w:val="00990AAC"/>
    <w:rsid w:val="00991A1D"/>
    <w:rsid w:val="009923C1"/>
    <w:rsid w:val="009923EF"/>
    <w:rsid w:val="0099281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50CA"/>
    <w:rsid w:val="009A5322"/>
    <w:rsid w:val="009A5645"/>
    <w:rsid w:val="009A60CA"/>
    <w:rsid w:val="009A6743"/>
    <w:rsid w:val="009A710E"/>
    <w:rsid w:val="009A769B"/>
    <w:rsid w:val="009A7F66"/>
    <w:rsid w:val="009B0986"/>
    <w:rsid w:val="009B1F27"/>
    <w:rsid w:val="009B2382"/>
    <w:rsid w:val="009B255B"/>
    <w:rsid w:val="009B26A1"/>
    <w:rsid w:val="009B2858"/>
    <w:rsid w:val="009B2FB5"/>
    <w:rsid w:val="009B356F"/>
    <w:rsid w:val="009B3B71"/>
    <w:rsid w:val="009B3B79"/>
    <w:rsid w:val="009B3F38"/>
    <w:rsid w:val="009B4111"/>
    <w:rsid w:val="009B5397"/>
    <w:rsid w:val="009B5E51"/>
    <w:rsid w:val="009B619D"/>
    <w:rsid w:val="009B667E"/>
    <w:rsid w:val="009B6694"/>
    <w:rsid w:val="009B7C8F"/>
    <w:rsid w:val="009C11E7"/>
    <w:rsid w:val="009C1933"/>
    <w:rsid w:val="009C1DD2"/>
    <w:rsid w:val="009C1E5D"/>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3B4"/>
    <w:rsid w:val="009D1431"/>
    <w:rsid w:val="009D1697"/>
    <w:rsid w:val="009D1732"/>
    <w:rsid w:val="009D1F17"/>
    <w:rsid w:val="009D21B1"/>
    <w:rsid w:val="009D21EE"/>
    <w:rsid w:val="009D305C"/>
    <w:rsid w:val="009D429B"/>
    <w:rsid w:val="009D4710"/>
    <w:rsid w:val="009D4AE4"/>
    <w:rsid w:val="009D659A"/>
    <w:rsid w:val="009D6A1B"/>
    <w:rsid w:val="009D6DA7"/>
    <w:rsid w:val="009D7528"/>
    <w:rsid w:val="009E0A84"/>
    <w:rsid w:val="009E0C2C"/>
    <w:rsid w:val="009E0D37"/>
    <w:rsid w:val="009E1291"/>
    <w:rsid w:val="009E1F63"/>
    <w:rsid w:val="009E26B8"/>
    <w:rsid w:val="009E40DE"/>
    <w:rsid w:val="009E50E5"/>
    <w:rsid w:val="009E5623"/>
    <w:rsid w:val="009E5D11"/>
    <w:rsid w:val="009E7498"/>
    <w:rsid w:val="009E7848"/>
    <w:rsid w:val="009E7BB4"/>
    <w:rsid w:val="009E7CC1"/>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0C97"/>
    <w:rsid w:val="00A01295"/>
    <w:rsid w:val="00A015F5"/>
    <w:rsid w:val="00A01D32"/>
    <w:rsid w:val="00A022C5"/>
    <w:rsid w:val="00A02C87"/>
    <w:rsid w:val="00A0308A"/>
    <w:rsid w:val="00A03A6B"/>
    <w:rsid w:val="00A03B8C"/>
    <w:rsid w:val="00A0484D"/>
    <w:rsid w:val="00A04CD0"/>
    <w:rsid w:val="00A0513F"/>
    <w:rsid w:val="00A051DA"/>
    <w:rsid w:val="00A052DC"/>
    <w:rsid w:val="00A06CF2"/>
    <w:rsid w:val="00A06EC3"/>
    <w:rsid w:val="00A071ED"/>
    <w:rsid w:val="00A1021A"/>
    <w:rsid w:val="00A10523"/>
    <w:rsid w:val="00A10B8B"/>
    <w:rsid w:val="00A110DD"/>
    <w:rsid w:val="00A11A6F"/>
    <w:rsid w:val="00A11D59"/>
    <w:rsid w:val="00A1444C"/>
    <w:rsid w:val="00A14DEA"/>
    <w:rsid w:val="00A14FD7"/>
    <w:rsid w:val="00A15208"/>
    <w:rsid w:val="00A16A59"/>
    <w:rsid w:val="00A16D7D"/>
    <w:rsid w:val="00A16F2D"/>
    <w:rsid w:val="00A16F94"/>
    <w:rsid w:val="00A175EE"/>
    <w:rsid w:val="00A17967"/>
    <w:rsid w:val="00A2019D"/>
    <w:rsid w:val="00A20B27"/>
    <w:rsid w:val="00A20C38"/>
    <w:rsid w:val="00A21385"/>
    <w:rsid w:val="00A213CB"/>
    <w:rsid w:val="00A216D5"/>
    <w:rsid w:val="00A2201E"/>
    <w:rsid w:val="00A22820"/>
    <w:rsid w:val="00A22BFC"/>
    <w:rsid w:val="00A22C3F"/>
    <w:rsid w:val="00A22D56"/>
    <w:rsid w:val="00A23C2A"/>
    <w:rsid w:val="00A241DC"/>
    <w:rsid w:val="00A24292"/>
    <w:rsid w:val="00A24314"/>
    <w:rsid w:val="00A2468F"/>
    <w:rsid w:val="00A24CC4"/>
    <w:rsid w:val="00A25140"/>
    <w:rsid w:val="00A2514B"/>
    <w:rsid w:val="00A257D0"/>
    <w:rsid w:val="00A25B13"/>
    <w:rsid w:val="00A25BEC"/>
    <w:rsid w:val="00A27306"/>
    <w:rsid w:val="00A27824"/>
    <w:rsid w:val="00A315B0"/>
    <w:rsid w:val="00A31D00"/>
    <w:rsid w:val="00A31FE4"/>
    <w:rsid w:val="00A321F2"/>
    <w:rsid w:val="00A32EC1"/>
    <w:rsid w:val="00A330C8"/>
    <w:rsid w:val="00A33994"/>
    <w:rsid w:val="00A346AE"/>
    <w:rsid w:val="00A3497D"/>
    <w:rsid w:val="00A34CE4"/>
    <w:rsid w:val="00A3528D"/>
    <w:rsid w:val="00A35482"/>
    <w:rsid w:val="00A354F4"/>
    <w:rsid w:val="00A355E5"/>
    <w:rsid w:val="00A37AD7"/>
    <w:rsid w:val="00A40794"/>
    <w:rsid w:val="00A40BCD"/>
    <w:rsid w:val="00A4117C"/>
    <w:rsid w:val="00A411E1"/>
    <w:rsid w:val="00A41A04"/>
    <w:rsid w:val="00A41C59"/>
    <w:rsid w:val="00A421A9"/>
    <w:rsid w:val="00A430D5"/>
    <w:rsid w:val="00A43576"/>
    <w:rsid w:val="00A443AC"/>
    <w:rsid w:val="00A446E8"/>
    <w:rsid w:val="00A44A26"/>
    <w:rsid w:val="00A44A96"/>
    <w:rsid w:val="00A451D8"/>
    <w:rsid w:val="00A45494"/>
    <w:rsid w:val="00A454B6"/>
    <w:rsid w:val="00A46115"/>
    <w:rsid w:val="00A461E9"/>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4DA2"/>
    <w:rsid w:val="00A55BC9"/>
    <w:rsid w:val="00A55D9E"/>
    <w:rsid w:val="00A56903"/>
    <w:rsid w:val="00A569A7"/>
    <w:rsid w:val="00A5717B"/>
    <w:rsid w:val="00A577D2"/>
    <w:rsid w:val="00A5798E"/>
    <w:rsid w:val="00A57AF4"/>
    <w:rsid w:val="00A57D72"/>
    <w:rsid w:val="00A57DE3"/>
    <w:rsid w:val="00A60220"/>
    <w:rsid w:val="00A61178"/>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6DE"/>
    <w:rsid w:val="00A7176B"/>
    <w:rsid w:val="00A71936"/>
    <w:rsid w:val="00A71C51"/>
    <w:rsid w:val="00A71EE3"/>
    <w:rsid w:val="00A71FF4"/>
    <w:rsid w:val="00A73239"/>
    <w:rsid w:val="00A735F1"/>
    <w:rsid w:val="00A737D2"/>
    <w:rsid w:val="00A740FB"/>
    <w:rsid w:val="00A752B0"/>
    <w:rsid w:val="00A753FD"/>
    <w:rsid w:val="00A754D1"/>
    <w:rsid w:val="00A75BA0"/>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1BF9"/>
    <w:rsid w:val="00A92435"/>
    <w:rsid w:val="00A92BB3"/>
    <w:rsid w:val="00A92D9A"/>
    <w:rsid w:val="00A92E2F"/>
    <w:rsid w:val="00A92FC9"/>
    <w:rsid w:val="00A94178"/>
    <w:rsid w:val="00A94863"/>
    <w:rsid w:val="00A94B2F"/>
    <w:rsid w:val="00A94BA0"/>
    <w:rsid w:val="00A94FD7"/>
    <w:rsid w:val="00A95C26"/>
    <w:rsid w:val="00A9634D"/>
    <w:rsid w:val="00A969E3"/>
    <w:rsid w:val="00A96E88"/>
    <w:rsid w:val="00A97E38"/>
    <w:rsid w:val="00AA17BC"/>
    <w:rsid w:val="00AA18B6"/>
    <w:rsid w:val="00AA1D13"/>
    <w:rsid w:val="00AA20D6"/>
    <w:rsid w:val="00AA32D4"/>
    <w:rsid w:val="00AA3C41"/>
    <w:rsid w:val="00AA4067"/>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5BA"/>
    <w:rsid w:val="00AB4642"/>
    <w:rsid w:val="00AB5263"/>
    <w:rsid w:val="00AB545E"/>
    <w:rsid w:val="00AB549C"/>
    <w:rsid w:val="00AB588B"/>
    <w:rsid w:val="00AB644C"/>
    <w:rsid w:val="00AB6986"/>
    <w:rsid w:val="00AB6A54"/>
    <w:rsid w:val="00AB7618"/>
    <w:rsid w:val="00AC0B0C"/>
    <w:rsid w:val="00AC1591"/>
    <w:rsid w:val="00AC289E"/>
    <w:rsid w:val="00AC3A61"/>
    <w:rsid w:val="00AC46AD"/>
    <w:rsid w:val="00AC52A1"/>
    <w:rsid w:val="00AC552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4156"/>
    <w:rsid w:val="00AD52D7"/>
    <w:rsid w:val="00AD54BF"/>
    <w:rsid w:val="00AD622D"/>
    <w:rsid w:val="00AD6BE4"/>
    <w:rsid w:val="00AD74B3"/>
    <w:rsid w:val="00AD7F48"/>
    <w:rsid w:val="00AE132D"/>
    <w:rsid w:val="00AE1CD4"/>
    <w:rsid w:val="00AE224E"/>
    <w:rsid w:val="00AE2277"/>
    <w:rsid w:val="00AE26E2"/>
    <w:rsid w:val="00AE2719"/>
    <w:rsid w:val="00AE293E"/>
    <w:rsid w:val="00AE2AE8"/>
    <w:rsid w:val="00AE2BF9"/>
    <w:rsid w:val="00AE2D4F"/>
    <w:rsid w:val="00AE3776"/>
    <w:rsid w:val="00AE3C6B"/>
    <w:rsid w:val="00AE4528"/>
    <w:rsid w:val="00AE55C9"/>
    <w:rsid w:val="00AE5C4E"/>
    <w:rsid w:val="00AE5C62"/>
    <w:rsid w:val="00AE5D62"/>
    <w:rsid w:val="00AE6094"/>
    <w:rsid w:val="00AE61DF"/>
    <w:rsid w:val="00AE6342"/>
    <w:rsid w:val="00AE69A4"/>
    <w:rsid w:val="00AE7388"/>
    <w:rsid w:val="00AE7600"/>
    <w:rsid w:val="00AE7AD3"/>
    <w:rsid w:val="00AF007B"/>
    <w:rsid w:val="00AF0C32"/>
    <w:rsid w:val="00AF0DE1"/>
    <w:rsid w:val="00AF0E9D"/>
    <w:rsid w:val="00AF1073"/>
    <w:rsid w:val="00AF165A"/>
    <w:rsid w:val="00AF1A39"/>
    <w:rsid w:val="00AF1AE1"/>
    <w:rsid w:val="00AF1B13"/>
    <w:rsid w:val="00AF2146"/>
    <w:rsid w:val="00AF2CD2"/>
    <w:rsid w:val="00AF32E0"/>
    <w:rsid w:val="00AF3C68"/>
    <w:rsid w:val="00AF5791"/>
    <w:rsid w:val="00AF79C1"/>
    <w:rsid w:val="00B00A78"/>
    <w:rsid w:val="00B01038"/>
    <w:rsid w:val="00B0175D"/>
    <w:rsid w:val="00B01D14"/>
    <w:rsid w:val="00B025B8"/>
    <w:rsid w:val="00B03BBA"/>
    <w:rsid w:val="00B04720"/>
    <w:rsid w:val="00B04CA0"/>
    <w:rsid w:val="00B04F6B"/>
    <w:rsid w:val="00B05E25"/>
    <w:rsid w:val="00B05EE6"/>
    <w:rsid w:val="00B06419"/>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399"/>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5554"/>
    <w:rsid w:val="00B25BC4"/>
    <w:rsid w:val="00B2622B"/>
    <w:rsid w:val="00B266DF"/>
    <w:rsid w:val="00B26C0C"/>
    <w:rsid w:val="00B27579"/>
    <w:rsid w:val="00B2766D"/>
    <w:rsid w:val="00B27830"/>
    <w:rsid w:val="00B27F9F"/>
    <w:rsid w:val="00B301C0"/>
    <w:rsid w:val="00B301F6"/>
    <w:rsid w:val="00B304B4"/>
    <w:rsid w:val="00B305A2"/>
    <w:rsid w:val="00B3097D"/>
    <w:rsid w:val="00B30BF8"/>
    <w:rsid w:val="00B323FB"/>
    <w:rsid w:val="00B3245D"/>
    <w:rsid w:val="00B32D69"/>
    <w:rsid w:val="00B332AE"/>
    <w:rsid w:val="00B33F2C"/>
    <w:rsid w:val="00B34B60"/>
    <w:rsid w:val="00B34F5F"/>
    <w:rsid w:val="00B34FD4"/>
    <w:rsid w:val="00B361C7"/>
    <w:rsid w:val="00B36866"/>
    <w:rsid w:val="00B37769"/>
    <w:rsid w:val="00B37ED4"/>
    <w:rsid w:val="00B40145"/>
    <w:rsid w:val="00B40502"/>
    <w:rsid w:val="00B40FAB"/>
    <w:rsid w:val="00B4193F"/>
    <w:rsid w:val="00B4222D"/>
    <w:rsid w:val="00B42664"/>
    <w:rsid w:val="00B431A8"/>
    <w:rsid w:val="00B43AAF"/>
    <w:rsid w:val="00B4411E"/>
    <w:rsid w:val="00B46885"/>
    <w:rsid w:val="00B46EAB"/>
    <w:rsid w:val="00B479C7"/>
    <w:rsid w:val="00B47ED7"/>
    <w:rsid w:val="00B509F0"/>
    <w:rsid w:val="00B50AD1"/>
    <w:rsid w:val="00B51CE4"/>
    <w:rsid w:val="00B52ADE"/>
    <w:rsid w:val="00B537A0"/>
    <w:rsid w:val="00B53895"/>
    <w:rsid w:val="00B538EF"/>
    <w:rsid w:val="00B53CED"/>
    <w:rsid w:val="00B53F7A"/>
    <w:rsid w:val="00B54469"/>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95B"/>
    <w:rsid w:val="00B70AE6"/>
    <w:rsid w:val="00B70AE9"/>
    <w:rsid w:val="00B7165E"/>
    <w:rsid w:val="00B718E0"/>
    <w:rsid w:val="00B719B6"/>
    <w:rsid w:val="00B71D69"/>
    <w:rsid w:val="00B72F95"/>
    <w:rsid w:val="00B7302B"/>
    <w:rsid w:val="00B736BA"/>
    <w:rsid w:val="00B737E6"/>
    <w:rsid w:val="00B74302"/>
    <w:rsid w:val="00B747DD"/>
    <w:rsid w:val="00B74BC7"/>
    <w:rsid w:val="00B74F6A"/>
    <w:rsid w:val="00B75530"/>
    <w:rsid w:val="00B75706"/>
    <w:rsid w:val="00B75870"/>
    <w:rsid w:val="00B75A2C"/>
    <w:rsid w:val="00B762FA"/>
    <w:rsid w:val="00B766C9"/>
    <w:rsid w:val="00B76BE7"/>
    <w:rsid w:val="00B76CE5"/>
    <w:rsid w:val="00B7738D"/>
    <w:rsid w:val="00B7780B"/>
    <w:rsid w:val="00B77AE3"/>
    <w:rsid w:val="00B77B88"/>
    <w:rsid w:val="00B806F3"/>
    <w:rsid w:val="00B8084A"/>
    <w:rsid w:val="00B80F01"/>
    <w:rsid w:val="00B81098"/>
    <w:rsid w:val="00B81AA0"/>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9DE"/>
    <w:rsid w:val="00B90EFF"/>
    <w:rsid w:val="00B92729"/>
    <w:rsid w:val="00B927ED"/>
    <w:rsid w:val="00B93976"/>
    <w:rsid w:val="00B93AD0"/>
    <w:rsid w:val="00B949C5"/>
    <w:rsid w:val="00B94FB1"/>
    <w:rsid w:val="00B9525A"/>
    <w:rsid w:val="00B955FE"/>
    <w:rsid w:val="00B95E78"/>
    <w:rsid w:val="00B96578"/>
    <w:rsid w:val="00B9673A"/>
    <w:rsid w:val="00B967ED"/>
    <w:rsid w:val="00B97CBE"/>
    <w:rsid w:val="00BA0050"/>
    <w:rsid w:val="00BA0C53"/>
    <w:rsid w:val="00BA1214"/>
    <w:rsid w:val="00BA12E3"/>
    <w:rsid w:val="00BA1BD8"/>
    <w:rsid w:val="00BA1F7D"/>
    <w:rsid w:val="00BA20EA"/>
    <w:rsid w:val="00BA2321"/>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4F9"/>
    <w:rsid w:val="00BB46DE"/>
    <w:rsid w:val="00BB4C5D"/>
    <w:rsid w:val="00BB4DF6"/>
    <w:rsid w:val="00BB50EC"/>
    <w:rsid w:val="00BB5520"/>
    <w:rsid w:val="00BB556F"/>
    <w:rsid w:val="00BB5BDC"/>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602C"/>
    <w:rsid w:val="00BC631F"/>
    <w:rsid w:val="00BC679B"/>
    <w:rsid w:val="00BC69DC"/>
    <w:rsid w:val="00BC69F6"/>
    <w:rsid w:val="00BC7BE2"/>
    <w:rsid w:val="00BC7DDA"/>
    <w:rsid w:val="00BD01B0"/>
    <w:rsid w:val="00BD08B3"/>
    <w:rsid w:val="00BD08D0"/>
    <w:rsid w:val="00BD0F02"/>
    <w:rsid w:val="00BD1942"/>
    <w:rsid w:val="00BD1F5A"/>
    <w:rsid w:val="00BD303D"/>
    <w:rsid w:val="00BD4507"/>
    <w:rsid w:val="00BD47F5"/>
    <w:rsid w:val="00BD4DE4"/>
    <w:rsid w:val="00BD4F49"/>
    <w:rsid w:val="00BD5315"/>
    <w:rsid w:val="00BD54C9"/>
    <w:rsid w:val="00BD5F60"/>
    <w:rsid w:val="00BD60B2"/>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481"/>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2C11"/>
    <w:rsid w:val="00BF33C6"/>
    <w:rsid w:val="00BF3967"/>
    <w:rsid w:val="00BF3C08"/>
    <w:rsid w:val="00BF3E6A"/>
    <w:rsid w:val="00BF4370"/>
    <w:rsid w:val="00BF4E4E"/>
    <w:rsid w:val="00BF4EEB"/>
    <w:rsid w:val="00BF4F51"/>
    <w:rsid w:val="00BF5331"/>
    <w:rsid w:val="00BF5758"/>
    <w:rsid w:val="00BF57FC"/>
    <w:rsid w:val="00BF626C"/>
    <w:rsid w:val="00BF6D55"/>
    <w:rsid w:val="00BF75EC"/>
    <w:rsid w:val="00C00C40"/>
    <w:rsid w:val="00C00F71"/>
    <w:rsid w:val="00C01977"/>
    <w:rsid w:val="00C01D29"/>
    <w:rsid w:val="00C03E3C"/>
    <w:rsid w:val="00C03F20"/>
    <w:rsid w:val="00C03F62"/>
    <w:rsid w:val="00C04C82"/>
    <w:rsid w:val="00C05574"/>
    <w:rsid w:val="00C062AA"/>
    <w:rsid w:val="00C0663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979"/>
    <w:rsid w:val="00C16C38"/>
    <w:rsid w:val="00C16C6B"/>
    <w:rsid w:val="00C16F8E"/>
    <w:rsid w:val="00C17E32"/>
    <w:rsid w:val="00C204ED"/>
    <w:rsid w:val="00C213C8"/>
    <w:rsid w:val="00C21800"/>
    <w:rsid w:val="00C21C17"/>
    <w:rsid w:val="00C21F9E"/>
    <w:rsid w:val="00C220DC"/>
    <w:rsid w:val="00C22264"/>
    <w:rsid w:val="00C23C68"/>
    <w:rsid w:val="00C23FC1"/>
    <w:rsid w:val="00C241BF"/>
    <w:rsid w:val="00C24BBD"/>
    <w:rsid w:val="00C25766"/>
    <w:rsid w:val="00C25AD2"/>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2DC"/>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282"/>
    <w:rsid w:val="00C51A51"/>
    <w:rsid w:val="00C51BD4"/>
    <w:rsid w:val="00C524E1"/>
    <w:rsid w:val="00C529FD"/>
    <w:rsid w:val="00C52EDA"/>
    <w:rsid w:val="00C534E2"/>
    <w:rsid w:val="00C53882"/>
    <w:rsid w:val="00C53954"/>
    <w:rsid w:val="00C541C5"/>
    <w:rsid w:val="00C553F1"/>
    <w:rsid w:val="00C55D57"/>
    <w:rsid w:val="00C5662A"/>
    <w:rsid w:val="00C56A15"/>
    <w:rsid w:val="00C570BB"/>
    <w:rsid w:val="00C57DBF"/>
    <w:rsid w:val="00C57F89"/>
    <w:rsid w:val="00C61919"/>
    <w:rsid w:val="00C61C6B"/>
    <w:rsid w:val="00C62280"/>
    <w:rsid w:val="00C623F1"/>
    <w:rsid w:val="00C62834"/>
    <w:rsid w:val="00C62D41"/>
    <w:rsid w:val="00C62F34"/>
    <w:rsid w:val="00C6342E"/>
    <w:rsid w:val="00C63EBF"/>
    <w:rsid w:val="00C64011"/>
    <w:rsid w:val="00C64576"/>
    <w:rsid w:val="00C64A7D"/>
    <w:rsid w:val="00C64E05"/>
    <w:rsid w:val="00C658D8"/>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15CE"/>
    <w:rsid w:val="00C81BC5"/>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0CB9"/>
    <w:rsid w:val="00C915DF"/>
    <w:rsid w:val="00C919B4"/>
    <w:rsid w:val="00C91BF9"/>
    <w:rsid w:val="00C926D0"/>
    <w:rsid w:val="00C92B4E"/>
    <w:rsid w:val="00C937BB"/>
    <w:rsid w:val="00C951FE"/>
    <w:rsid w:val="00C955C6"/>
    <w:rsid w:val="00C95640"/>
    <w:rsid w:val="00C9586F"/>
    <w:rsid w:val="00C95AAB"/>
    <w:rsid w:val="00C97C53"/>
    <w:rsid w:val="00CA047A"/>
    <w:rsid w:val="00CA0491"/>
    <w:rsid w:val="00CA0E31"/>
    <w:rsid w:val="00CA17AD"/>
    <w:rsid w:val="00CA1847"/>
    <w:rsid w:val="00CA1907"/>
    <w:rsid w:val="00CA21C3"/>
    <w:rsid w:val="00CA264A"/>
    <w:rsid w:val="00CA2B7E"/>
    <w:rsid w:val="00CA2DC4"/>
    <w:rsid w:val="00CA3393"/>
    <w:rsid w:val="00CA3CD7"/>
    <w:rsid w:val="00CA500B"/>
    <w:rsid w:val="00CA5456"/>
    <w:rsid w:val="00CA56CC"/>
    <w:rsid w:val="00CA5840"/>
    <w:rsid w:val="00CA59F5"/>
    <w:rsid w:val="00CA5E19"/>
    <w:rsid w:val="00CA6ABB"/>
    <w:rsid w:val="00CA6C73"/>
    <w:rsid w:val="00CA7978"/>
    <w:rsid w:val="00CA7A83"/>
    <w:rsid w:val="00CB06F4"/>
    <w:rsid w:val="00CB1B82"/>
    <w:rsid w:val="00CB295E"/>
    <w:rsid w:val="00CB383C"/>
    <w:rsid w:val="00CB41D6"/>
    <w:rsid w:val="00CB449F"/>
    <w:rsid w:val="00CB51D8"/>
    <w:rsid w:val="00CB54FC"/>
    <w:rsid w:val="00CB57D2"/>
    <w:rsid w:val="00CB59B3"/>
    <w:rsid w:val="00CB5F79"/>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0AA"/>
    <w:rsid w:val="00CD6837"/>
    <w:rsid w:val="00CE03D5"/>
    <w:rsid w:val="00CE0555"/>
    <w:rsid w:val="00CE101C"/>
    <w:rsid w:val="00CE113E"/>
    <w:rsid w:val="00CE1EF4"/>
    <w:rsid w:val="00CE2112"/>
    <w:rsid w:val="00CE2F3A"/>
    <w:rsid w:val="00CE2FE2"/>
    <w:rsid w:val="00CE3220"/>
    <w:rsid w:val="00CE38A2"/>
    <w:rsid w:val="00CE39DC"/>
    <w:rsid w:val="00CE42ED"/>
    <w:rsid w:val="00CE43B1"/>
    <w:rsid w:val="00CE43D1"/>
    <w:rsid w:val="00CE4986"/>
    <w:rsid w:val="00CE4BC1"/>
    <w:rsid w:val="00CE52D3"/>
    <w:rsid w:val="00CE532A"/>
    <w:rsid w:val="00CE53D7"/>
    <w:rsid w:val="00CE56F6"/>
    <w:rsid w:val="00CE5933"/>
    <w:rsid w:val="00CE5C3A"/>
    <w:rsid w:val="00CE5E97"/>
    <w:rsid w:val="00CE6887"/>
    <w:rsid w:val="00CE6999"/>
    <w:rsid w:val="00CE6E63"/>
    <w:rsid w:val="00CE73D1"/>
    <w:rsid w:val="00CF0286"/>
    <w:rsid w:val="00CF0C86"/>
    <w:rsid w:val="00CF0D07"/>
    <w:rsid w:val="00CF1009"/>
    <w:rsid w:val="00CF1048"/>
    <w:rsid w:val="00CF1B83"/>
    <w:rsid w:val="00CF1BD1"/>
    <w:rsid w:val="00CF1F42"/>
    <w:rsid w:val="00CF2B75"/>
    <w:rsid w:val="00CF3A08"/>
    <w:rsid w:val="00CF409D"/>
    <w:rsid w:val="00CF4562"/>
    <w:rsid w:val="00CF509E"/>
    <w:rsid w:val="00CF52F3"/>
    <w:rsid w:val="00CF581A"/>
    <w:rsid w:val="00CF60EE"/>
    <w:rsid w:val="00CF7740"/>
    <w:rsid w:val="00CF7942"/>
    <w:rsid w:val="00CF7D85"/>
    <w:rsid w:val="00D00343"/>
    <w:rsid w:val="00D00452"/>
    <w:rsid w:val="00D016F7"/>
    <w:rsid w:val="00D01B2F"/>
    <w:rsid w:val="00D01D63"/>
    <w:rsid w:val="00D0225C"/>
    <w:rsid w:val="00D028BF"/>
    <w:rsid w:val="00D03295"/>
    <w:rsid w:val="00D03B6C"/>
    <w:rsid w:val="00D03ECB"/>
    <w:rsid w:val="00D047FD"/>
    <w:rsid w:val="00D04AB7"/>
    <w:rsid w:val="00D04D8B"/>
    <w:rsid w:val="00D05F0D"/>
    <w:rsid w:val="00D06BA6"/>
    <w:rsid w:val="00D07C3D"/>
    <w:rsid w:val="00D07DC7"/>
    <w:rsid w:val="00D100B6"/>
    <w:rsid w:val="00D1020F"/>
    <w:rsid w:val="00D10EB9"/>
    <w:rsid w:val="00D110B2"/>
    <w:rsid w:val="00D1134E"/>
    <w:rsid w:val="00D11377"/>
    <w:rsid w:val="00D119A2"/>
    <w:rsid w:val="00D11BF2"/>
    <w:rsid w:val="00D11CC7"/>
    <w:rsid w:val="00D11EC2"/>
    <w:rsid w:val="00D11F75"/>
    <w:rsid w:val="00D127DB"/>
    <w:rsid w:val="00D12B33"/>
    <w:rsid w:val="00D131A7"/>
    <w:rsid w:val="00D1339C"/>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2FF"/>
    <w:rsid w:val="00D2194F"/>
    <w:rsid w:val="00D21DD7"/>
    <w:rsid w:val="00D22172"/>
    <w:rsid w:val="00D224D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3DDA"/>
    <w:rsid w:val="00D34101"/>
    <w:rsid w:val="00D34195"/>
    <w:rsid w:val="00D34441"/>
    <w:rsid w:val="00D34731"/>
    <w:rsid w:val="00D34DB4"/>
    <w:rsid w:val="00D357ED"/>
    <w:rsid w:val="00D35EEB"/>
    <w:rsid w:val="00D35F35"/>
    <w:rsid w:val="00D36AA6"/>
    <w:rsid w:val="00D36FDC"/>
    <w:rsid w:val="00D37582"/>
    <w:rsid w:val="00D3793F"/>
    <w:rsid w:val="00D41641"/>
    <w:rsid w:val="00D41726"/>
    <w:rsid w:val="00D41860"/>
    <w:rsid w:val="00D42051"/>
    <w:rsid w:val="00D42179"/>
    <w:rsid w:val="00D439BD"/>
    <w:rsid w:val="00D44247"/>
    <w:rsid w:val="00D44F3E"/>
    <w:rsid w:val="00D4569F"/>
    <w:rsid w:val="00D467FF"/>
    <w:rsid w:val="00D46EAB"/>
    <w:rsid w:val="00D47024"/>
    <w:rsid w:val="00D470A8"/>
    <w:rsid w:val="00D50529"/>
    <w:rsid w:val="00D50A1B"/>
    <w:rsid w:val="00D51577"/>
    <w:rsid w:val="00D51B7C"/>
    <w:rsid w:val="00D52195"/>
    <w:rsid w:val="00D523FD"/>
    <w:rsid w:val="00D52823"/>
    <w:rsid w:val="00D54087"/>
    <w:rsid w:val="00D54221"/>
    <w:rsid w:val="00D545A9"/>
    <w:rsid w:val="00D55AF5"/>
    <w:rsid w:val="00D561B7"/>
    <w:rsid w:val="00D56900"/>
    <w:rsid w:val="00D56B35"/>
    <w:rsid w:val="00D574A6"/>
    <w:rsid w:val="00D575A6"/>
    <w:rsid w:val="00D60A2A"/>
    <w:rsid w:val="00D60BB4"/>
    <w:rsid w:val="00D60E0B"/>
    <w:rsid w:val="00D61714"/>
    <w:rsid w:val="00D61B0B"/>
    <w:rsid w:val="00D621D7"/>
    <w:rsid w:val="00D6241B"/>
    <w:rsid w:val="00D636DF"/>
    <w:rsid w:val="00D63720"/>
    <w:rsid w:val="00D638A7"/>
    <w:rsid w:val="00D64027"/>
    <w:rsid w:val="00D64A9B"/>
    <w:rsid w:val="00D64AAD"/>
    <w:rsid w:val="00D65F37"/>
    <w:rsid w:val="00D660F7"/>
    <w:rsid w:val="00D663FA"/>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0CE"/>
    <w:rsid w:val="00D762F4"/>
    <w:rsid w:val="00D7632A"/>
    <w:rsid w:val="00D7687F"/>
    <w:rsid w:val="00D76D96"/>
    <w:rsid w:val="00D77411"/>
    <w:rsid w:val="00D778DA"/>
    <w:rsid w:val="00D77B10"/>
    <w:rsid w:val="00D77E37"/>
    <w:rsid w:val="00D802D2"/>
    <w:rsid w:val="00D803FF"/>
    <w:rsid w:val="00D809BE"/>
    <w:rsid w:val="00D80A64"/>
    <w:rsid w:val="00D81078"/>
    <w:rsid w:val="00D810B4"/>
    <w:rsid w:val="00D81418"/>
    <w:rsid w:val="00D814D4"/>
    <w:rsid w:val="00D81538"/>
    <w:rsid w:val="00D82219"/>
    <w:rsid w:val="00D823E3"/>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5D66"/>
    <w:rsid w:val="00D86300"/>
    <w:rsid w:val="00D8674C"/>
    <w:rsid w:val="00D86A6A"/>
    <w:rsid w:val="00D86C3E"/>
    <w:rsid w:val="00D87034"/>
    <w:rsid w:val="00D87E9F"/>
    <w:rsid w:val="00D9093F"/>
    <w:rsid w:val="00D90DD6"/>
    <w:rsid w:val="00D911CA"/>
    <w:rsid w:val="00D91418"/>
    <w:rsid w:val="00D9207D"/>
    <w:rsid w:val="00D93026"/>
    <w:rsid w:val="00D9313B"/>
    <w:rsid w:val="00D9375F"/>
    <w:rsid w:val="00D9438B"/>
    <w:rsid w:val="00D94A7E"/>
    <w:rsid w:val="00D94DE9"/>
    <w:rsid w:val="00D94F11"/>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244F"/>
    <w:rsid w:val="00DA3425"/>
    <w:rsid w:val="00DA36C5"/>
    <w:rsid w:val="00DA45D4"/>
    <w:rsid w:val="00DA5CCC"/>
    <w:rsid w:val="00DA6EB9"/>
    <w:rsid w:val="00DA6FA3"/>
    <w:rsid w:val="00DA79C0"/>
    <w:rsid w:val="00DA7B8B"/>
    <w:rsid w:val="00DB04B4"/>
    <w:rsid w:val="00DB054D"/>
    <w:rsid w:val="00DB0621"/>
    <w:rsid w:val="00DB16DC"/>
    <w:rsid w:val="00DB1A29"/>
    <w:rsid w:val="00DB1CB1"/>
    <w:rsid w:val="00DB25FB"/>
    <w:rsid w:val="00DB2601"/>
    <w:rsid w:val="00DB301E"/>
    <w:rsid w:val="00DB3586"/>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10F"/>
    <w:rsid w:val="00DC2C17"/>
    <w:rsid w:val="00DC317E"/>
    <w:rsid w:val="00DC34B3"/>
    <w:rsid w:val="00DC37F1"/>
    <w:rsid w:val="00DC38F8"/>
    <w:rsid w:val="00DC3FCC"/>
    <w:rsid w:val="00DC4A23"/>
    <w:rsid w:val="00DC55BD"/>
    <w:rsid w:val="00DC66CF"/>
    <w:rsid w:val="00DC6CF7"/>
    <w:rsid w:val="00DC6E5A"/>
    <w:rsid w:val="00DC6FFE"/>
    <w:rsid w:val="00DC7450"/>
    <w:rsid w:val="00DC78EA"/>
    <w:rsid w:val="00DD0579"/>
    <w:rsid w:val="00DD0C12"/>
    <w:rsid w:val="00DD13C9"/>
    <w:rsid w:val="00DD143B"/>
    <w:rsid w:val="00DD15BA"/>
    <w:rsid w:val="00DD1DF7"/>
    <w:rsid w:val="00DD1EBD"/>
    <w:rsid w:val="00DD24AF"/>
    <w:rsid w:val="00DD2538"/>
    <w:rsid w:val="00DD26D9"/>
    <w:rsid w:val="00DD289B"/>
    <w:rsid w:val="00DD2A24"/>
    <w:rsid w:val="00DD2D25"/>
    <w:rsid w:val="00DD30AB"/>
    <w:rsid w:val="00DD355D"/>
    <w:rsid w:val="00DD383E"/>
    <w:rsid w:val="00DD406E"/>
    <w:rsid w:val="00DD4315"/>
    <w:rsid w:val="00DD4A01"/>
    <w:rsid w:val="00DD4B3C"/>
    <w:rsid w:val="00DD54FC"/>
    <w:rsid w:val="00DD751A"/>
    <w:rsid w:val="00DD7E1F"/>
    <w:rsid w:val="00DD7E21"/>
    <w:rsid w:val="00DE15C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50B7"/>
    <w:rsid w:val="00DE59A7"/>
    <w:rsid w:val="00DE5B30"/>
    <w:rsid w:val="00DE6BED"/>
    <w:rsid w:val="00DE6EE4"/>
    <w:rsid w:val="00DE7559"/>
    <w:rsid w:val="00DE78DE"/>
    <w:rsid w:val="00DE7C56"/>
    <w:rsid w:val="00DF02E7"/>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72B"/>
    <w:rsid w:val="00E027AE"/>
    <w:rsid w:val="00E02A39"/>
    <w:rsid w:val="00E02DA9"/>
    <w:rsid w:val="00E03B21"/>
    <w:rsid w:val="00E05D18"/>
    <w:rsid w:val="00E05F81"/>
    <w:rsid w:val="00E0650D"/>
    <w:rsid w:val="00E06CAD"/>
    <w:rsid w:val="00E074EB"/>
    <w:rsid w:val="00E0797F"/>
    <w:rsid w:val="00E07F70"/>
    <w:rsid w:val="00E106F5"/>
    <w:rsid w:val="00E10B41"/>
    <w:rsid w:val="00E115D3"/>
    <w:rsid w:val="00E11B6A"/>
    <w:rsid w:val="00E11CFC"/>
    <w:rsid w:val="00E12111"/>
    <w:rsid w:val="00E12132"/>
    <w:rsid w:val="00E122CA"/>
    <w:rsid w:val="00E128AB"/>
    <w:rsid w:val="00E12987"/>
    <w:rsid w:val="00E12DC9"/>
    <w:rsid w:val="00E131A9"/>
    <w:rsid w:val="00E139EF"/>
    <w:rsid w:val="00E14A77"/>
    <w:rsid w:val="00E14F73"/>
    <w:rsid w:val="00E1503A"/>
    <w:rsid w:val="00E15B7E"/>
    <w:rsid w:val="00E15D11"/>
    <w:rsid w:val="00E15DD3"/>
    <w:rsid w:val="00E162A5"/>
    <w:rsid w:val="00E16AD4"/>
    <w:rsid w:val="00E178DA"/>
    <w:rsid w:val="00E178F7"/>
    <w:rsid w:val="00E21A2C"/>
    <w:rsid w:val="00E2234D"/>
    <w:rsid w:val="00E22E9F"/>
    <w:rsid w:val="00E2327C"/>
    <w:rsid w:val="00E23E2A"/>
    <w:rsid w:val="00E2468C"/>
    <w:rsid w:val="00E24B4E"/>
    <w:rsid w:val="00E24BBA"/>
    <w:rsid w:val="00E2524A"/>
    <w:rsid w:val="00E26427"/>
    <w:rsid w:val="00E26A4E"/>
    <w:rsid w:val="00E2718A"/>
    <w:rsid w:val="00E27194"/>
    <w:rsid w:val="00E27737"/>
    <w:rsid w:val="00E279AB"/>
    <w:rsid w:val="00E30310"/>
    <w:rsid w:val="00E30465"/>
    <w:rsid w:val="00E312DB"/>
    <w:rsid w:val="00E317B7"/>
    <w:rsid w:val="00E32254"/>
    <w:rsid w:val="00E322C3"/>
    <w:rsid w:val="00E32A6A"/>
    <w:rsid w:val="00E32DF2"/>
    <w:rsid w:val="00E3317F"/>
    <w:rsid w:val="00E33736"/>
    <w:rsid w:val="00E337B7"/>
    <w:rsid w:val="00E33C8F"/>
    <w:rsid w:val="00E33CE6"/>
    <w:rsid w:val="00E341FF"/>
    <w:rsid w:val="00E349C7"/>
    <w:rsid w:val="00E34D57"/>
    <w:rsid w:val="00E359D0"/>
    <w:rsid w:val="00E36273"/>
    <w:rsid w:val="00E368AE"/>
    <w:rsid w:val="00E3697D"/>
    <w:rsid w:val="00E36E30"/>
    <w:rsid w:val="00E37453"/>
    <w:rsid w:val="00E379D2"/>
    <w:rsid w:val="00E37EFE"/>
    <w:rsid w:val="00E40542"/>
    <w:rsid w:val="00E4142D"/>
    <w:rsid w:val="00E4165F"/>
    <w:rsid w:val="00E418FC"/>
    <w:rsid w:val="00E41B05"/>
    <w:rsid w:val="00E41E55"/>
    <w:rsid w:val="00E431A8"/>
    <w:rsid w:val="00E4330F"/>
    <w:rsid w:val="00E43585"/>
    <w:rsid w:val="00E437FE"/>
    <w:rsid w:val="00E4384A"/>
    <w:rsid w:val="00E43B61"/>
    <w:rsid w:val="00E44386"/>
    <w:rsid w:val="00E449E0"/>
    <w:rsid w:val="00E4594F"/>
    <w:rsid w:val="00E45C15"/>
    <w:rsid w:val="00E45E3E"/>
    <w:rsid w:val="00E45F11"/>
    <w:rsid w:val="00E46062"/>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697E"/>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66F1"/>
    <w:rsid w:val="00E67064"/>
    <w:rsid w:val="00E70169"/>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4ED4"/>
    <w:rsid w:val="00E756D4"/>
    <w:rsid w:val="00E75726"/>
    <w:rsid w:val="00E75FD2"/>
    <w:rsid w:val="00E76133"/>
    <w:rsid w:val="00E76177"/>
    <w:rsid w:val="00E76278"/>
    <w:rsid w:val="00E768DA"/>
    <w:rsid w:val="00E76AC4"/>
    <w:rsid w:val="00E77289"/>
    <w:rsid w:val="00E80816"/>
    <w:rsid w:val="00E80A24"/>
    <w:rsid w:val="00E80EFB"/>
    <w:rsid w:val="00E820C4"/>
    <w:rsid w:val="00E82307"/>
    <w:rsid w:val="00E82D5F"/>
    <w:rsid w:val="00E82F2B"/>
    <w:rsid w:val="00E849AC"/>
    <w:rsid w:val="00E84E1F"/>
    <w:rsid w:val="00E84F84"/>
    <w:rsid w:val="00E85359"/>
    <w:rsid w:val="00E85FB4"/>
    <w:rsid w:val="00E86ABC"/>
    <w:rsid w:val="00E86C47"/>
    <w:rsid w:val="00E86F42"/>
    <w:rsid w:val="00E87A5B"/>
    <w:rsid w:val="00E906F8"/>
    <w:rsid w:val="00E90E05"/>
    <w:rsid w:val="00E91498"/>
    <w:rsid w:val="00E91788"/>
    <w:rsid w:val="00E91909"/>
    <w:rsid w:val="00E91FF2"/>
    <w:rsid w:val="00E93622"/>
    <w:rsid w:val="00E94DBC"/>
    <w:rsid w:val="00E94F9D"/>
    <w:rsid w:val="00E95426"/>
    <w:rsid w:val="00E95964"/>
    <w:rsid w:val="00E95AEE"/>
    <w:rsid w:val="00E95DA7"/>
    <w:rsid w:val="00E960A1"/>
    <w:rsid w:val="00E96C73"/>
    <w:rsid w:val="00E96E4F"/>
    <w:rsid w:val="00E97559"/>
    <w:rsid w:val="00EA0E86"/>
    <w:rsid w:val="00EA18EA"/>
    <w:rsid w:val="00EA1F0B"/>
    <w:rsid w:val="00EA21D4"/>
    <w:rsid w:val="00EA2752"/>
    <w:rsid w:val="00EA3E7B"/>
    <w:rsid w:val="00EA3FF5"/>
    <w:rsid w:val="00EA4133"/>
    <w:rsid w:val="00EA4247"/>
    <w:rsid w:val="00EA6129"/>
    <w:rsid w:val="00EA6731"/>
    <w:rsid w:val="00EA67CA"/>
    <w:rsid w:val="00EA7D0B"/>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5F"/>
    <w:rsid w:val="00EB5E67"/>
    <w:rsid w:val="00EB5EDD"/>
    <w:rsid w:val="00EB5FEC"/>
    <w:rsid w:val="00EB5FEE"/>
    <w:rsid w:val="00EB6420"/>
    <w:rsid w:val="00EB6D3D"/>
    <w:rsid w:val="00EB7288"/>
    <w:rsid w:val="00EB7CE0"/>
    <w:rsid w:val="00EB7FD1"/>
    <w:rsid w:val="00EC0A64"/>
    <w:rsid w:val="00EC2398"/>
    <w:rsid w:val="00EC23F5"/>
    <w:rsid w:val="00EC25EB"/>
    <w:rsid w:val="00EC2B32"/>
    <w:rsid w:val="00EC2B43"/>
    <w:rsid w:val="00EC30AB"/>
    <w:rsid w:val="00EC327F"/>
    <w:rsid w:val="00EC32C8"/>
    <w:rsid w:val="00EC40EB"/>
    <w:rsid w:val="00EC42C7"/>
    <w:rsid w:val="00EC43C8"/>
    <w:rsid w:val="00EC5208"/>
    <w:rsid w:val="00EC563D"/>
    <w:rsid w:val="00EC58C7"/>
    <w:rsid w:val="00EC5C41"/>
    <w:rsid w:val="00EC5FBE"/>
    <w:rsid w:val="00EC6F9F"/>
    <w:rsid w:val="00EC7224"/>
    <w:rsid w:val="00EC749C"/>
    <w:rsid w:val="00EC7851"/>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6CB0"/>
    <w:rsid w:val="00ED719D"/>
    <w:rsid w:val="00ED724A"/>
    <w:rsid w:val="00ED737B"/>
    <w:rsid w:val="00ED7EAD"/>
    <w:rsid w:val="00ED7EDF"/>
    <w:rsid w:val="00ED7FF1"/>
    <w:rsid w:val="00EE04CA"/>
    <w:rsid w:val="00EE04FD"/>
    <w:rsid w:val="00EE0561"/>
    <w:rsid w:val="00EE0D40"/>
    <w:rsid w:val="00EE0DE1"/>
    <w:rsid w:val="00EE1412"/>
    <w:rsid w:val="00EE24E9"/>
    <w:rsid w:val="00EE2884"/>
    <w:rsid w:val="00EE2F0C"/>
    <w:rsid w:val="00EE3143"/>
    <w:rsid w:val="00EE3184"/>
    <w:rsid w:val="00EE327D"/>
    <w:rsid w:val="00EE3535"/>
    <w:rsid w:val="00EE4131"/>
    <w:rsid w:val="00EE4354"/>
    <w:rsid w:val="00EE4926"/>
    <w:rsid w:val="00EE4AC8"/>
    <w:rsid w:val="00EE5CE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B1E"/>
    <w:rsid w:val="00EF4D8C"/>
    <w:rsid w:val="00EF5982"/>
    <w:rsid w:val="00EF64AA"/>
    <w:rsid w:val="00EF6FFF"/>
    <w:rsid w:val="00F00442"/>
    <w:rsid w:val="00F00F98"/>
    <w:rsid w:val="00F013AF"/>
    <w:rsid w:val="00F019DB"/>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470"/>
    <w:rsid w:val="00F10263"/>
    <w:rsid w:val="00F1066E"/>
    <w:rsid w:val="00F10A3C"/>
    <w:rsid w:val="00F115BC"/>
    <w:rsid w:val="00F1171B"/>
    <w:rsid w:val="00F1247B"/>
    <w:rsid w:val="00F1258B"/>
    <w:rsid w:val="00F13326"/>
    <w:rsid w:val="00F13A60"/>
    <w:rsid w:val="00F14896"/>
    <w:rsid w:val="00F15047"/>
    <w:rsid w:val="00F15073"/>
    <w:rsid w:val="00F16046"/>
    <w:rsid w:val="00F16408"/>
    <w:rsid w:val="00F1690D"/>
    <w:rsid w:val="00F16CBE"/>
    <w:rsid w:val="00F16CD1"/>
    <w:rsid w:val="00F1704D"/>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6BEC"/>
    <w:rsid w:val="00F27CB9"/>
    <w:rsid w:val="00F27DD5"/>
    <w:rsid w:val="00F27FEB"/>
    <w:rsid w:val="00F30312"/>
    <w:rsid w:val="00F30565"/>
    <w:rsid w:val="00F3080E"/>
    <w:rsid w:val="00F308E0"/>
    <w:rsid w:val="00F315DF"/>
    <w:rsid w:val="00F31B06"/>
    <w:rsid w:val="00F31B85"/>
    <w:rsid w:val="00F3225C"/>
    <w:rsid w:val="00F32450"/>
    <w:rsid w:val="00F33397"/>
    <w:rsid w:val="00F33C18"/>
    <w:rsid w:val="00F345C7"/>
    <w:rsid w:val="00F34759"/>
    <w:rsid w:val="00F3536E"/>
    <w:rsid w:val="00F35488"/>
    <w:rsid w:val="00F35663"/>
    <w:rsid w:val="00F356B7"/>
    <w:rsid w:val="00F35930"/>
    <w:rsid w:val="00F359F9"/>
    <w:rsid w:val="00F35CED"/>
    <w:rsid w:val="00F363F4"/>
    <w:rsid w:val="00F36512"/>
    <w:rsid w:val="00F365D8"/>
    <w:rsid w:val="00F368F9"/>
    <w:rsid w:val="00F36EF2"/>
    <w:rsid w:val="00F3717B"/>
    <w:rsid w:val="00F400DD"/>
    <w:rsid w:val="00F417F3"/>
    <w:rsid w:val="00F41B2E"/>
    <w:rsid w:val="00F41CBC"/>
    <w:rsid w:val="00F4303A"/>
    <w:rsid w:val="00F434E5"/>
    <w:rsid w:val="00F43AE5"/>
    <w:rsid w:val="00F43B81"/>
    <w:rsid w:val="00F43C2B"/>
    <w:rsid w:val="00F43F0E"/>
    <w:rsid w:val="00F440CF"/>
    <w:rsid w:val="00F4474D"/>
    <w:rsid w:val="00F44AEF"/>
    <w:rsid w:val="00F44F03"/>
    <w:rsid w:val="00F45D65"/>
    <w:rsid w:val="00F45DC7"/>
    <w:rsid w:val="00F45E80"/>
    <w:rsid w:val="00F461A1"/>
    <w:rsid w:val="00F46660"/>
    <w:rsid w:val="00F46D4C"/>
    <w:rsid w:val="00F473FA"/>
    <w:rsid w:val="00F47E1A"/>
    <w:rsid w:val="00F47F3D"/>
    <w:rsid w:val="00F501CA"/>
    <w:rsid w:val="00F5028A"/>
    <w:rsid w:val="00F50306"/>
    <w:rsid w:val="00F509C3"/>
    <w:rsid w:val="00F50D80"/>
    <w:rsid w:val="00F50E66"/>
    <w:rsid w:val="00F50E79"/>
    <w:rsid w:val="00F50EB1"/>
    <w:rsid w:val="00F51138"/>
    <w:rsid w:val="00F5208A"/>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198"/>
    <w:rsid w:val="00F56B05"/>
    <w:rsid w:val="00F57008"/>
    <w:rsid w:val="00F571A6"/>
    <w:rsid w:val="00F572DD"/>
    <w:rsid w:val="00F60198"/>
    <w:rsid w:val="00F60EB0"/>
    <w:rsid w:val="00F619B1"/>
    <w:rsid w:val="00F61BF7"/>
    <w:rsid w:val="00F61F17"/>
    <w:rsid w:val="00F62997"/>
    <w:rsid w:val="00F6355F"/>
    <w:rsid w:val="00F650F3"/>
    <w:rsid w:val="00F65471"/>
    <w:rsid w:val="00F65C00"/>
    <w:rsid w:val="00F65C5C"/>
    <w:rsid w:val="00F66855"/>
    <w:rsid w:val="00F66A34"/>
    <w:rsid w:val="00F67820"/>
    <w:rsid w:val="00F711FD"/>
    <w:rsid w:val="00F71D3F"/>
    <w:rsid w:val="00F7205F"/>
    <w:rsid w:val="00F7228C"/>
    <w:rsid w:val="00F723F0"/>
    <w:rsid w:val="00F727B0"/>
    <w:rsid w:val="00F72AF4"/>
    <w:rsid w:val="00F72BF2"/>
    <w:rsid w:val="00F72F20"/>
    <w:rsid w:val="00F73937"/>
    <w:rsid w:val="00F74D50"/>
    <w:rsid w:val="00F75FA3"/>
    <w:rsid w:val="00F76032"/>
    <w:rsid w:val="00F76444"/>
    <w:rsid w:val="00F76512"/>
    <w:rsid w:val="00F76723"/>
    <w:rsid w:val="00F76A70"/>
    <w:rsid w:val="00F76CCE"/>
    <w:rsid w:val="00F76EB0"/>
    <w:rsid w:val="00F77550"/>
    <w:rsid w:val="00F7773A"/>
    <w:rsid w:val="00F77E02"/>
    <w:rsid w:val="00F80366"/>
    <w:rsid w:val="00F803A2"/>
    <w:rsid w:val="00F803F0"/>
    <w:rsid w:val="00F80C44"/>
    <w:rsid w:val="00F80DDD"/>
    <w:rsid w:val="00F812EB"/>
    <w:rsid w:val="00F81700"/>
    <w:rsid w:val="00F81EE5"/>
    <w:rsid w:val="00F81F8A"/>
    <w:rsid w:val="00F823F5"/>
    <w:rsid w:val="00F8257C"/>
    <w:rsid w:val="00F828E7"/>
    <w:rsid w:val="00F8306E"/>
    <w:rsid w:val="00F8375B"/>
    <w:rsid w:val="00F838F3"/>
    <w:rsid w:val="00F84E13"/>
    <w:rsid w:val="00F85BCC"/>
    <w:rsid w:val="00F85EC8"/>
    <w:rsid w:val="00F85F48"/>
    <w:rsid w:val="00F85FB4"/>
    <w:rsid w:val="00F86BA9"/>
    <w:rsid w:val="00F86FED"/>
    <w:rsid w:val="00F87074"/>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504"/>
    <w:rsid w:val="00F94C58"/>
    <w:rsid w:val="00F94DF8"/>
    <w:rsid w:val="00F953F0"/>
    <w:rsid w:val="00F95A12"/>
    <w:rsid w:val="00F962F4"/>
    <w:rsid w:val="00F9682E"/>
    <w:rsid w:val="00F96E04"/>
    <w:rsid w:val="00F97000"/>
    <w:rsid w:val="00F9702E"/>
    <w:rsid w:val="00F97ADA"/>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AD5"/>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938"/>
    <w:rsid w:val="00FB79EA"/>
    <w:rsid w:val="00FB7C73"/>
    <w:rsid w:val="00FC04B0"/>
    <w:rsid w:val="00FC06B0"/>
    <w:rsid w:val="00FC0E50"/>
    <w:rsid w:val="00FC0F56"/>
    <w:rsid w:val="00FC1148"/>
    <w:rsid w:val="00FC1177"/>
    <w:rsid w:val="00FC11AE"/>
    <w:rsid w:val="00FC1B43"/>
    <w:rsid w:val="00FC1F86"/>
    <w:rsid w:val="00FC2912"/>
    <w:rsid w:val="00FC29D5"/>
    <w:rsid w:val="00FC351E"/>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7BE"/>
    <w:rsid w:val="00FD7BF1"/>
    <w:rsid w:val="00FE0A84"/>
    <w:rsid w:val="00FE22CE"/>
    <w:rsid w:val="00FE2705"/>
    <w:rsid w:val="00FE27AB"/>
    <w:rsid w:val="00FE3B21"/>
    <w:rsid w:val="00FE3B9A"/>
    <w:rsid w:val="00FE3F1C"/>
    <w:rsid w:val="00FE44E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ED5"/>
    <w:rsid w:val="00FF2133"/>
    <w:rsid w:val="00FF4103"/>
    <w:rsid w:val="00FF4421"/>
    <w:rsid w:val="00FF44CF"/>
    <w:rsid w:val="00FF4AD3"/>
    <w:rsid w:val="00FF508C"/>
    <w:rsid w:val="00FF61DA"/>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FE36C"/>
  <w15:chartTrackingRefBased/>
  <w15:docId w15:val="{433EC840-71C5-4A47-B2C1-01372740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A1907"/>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0">
    <w:name w:val="heading 3"/>
    <w:aliases w:val="Underrubrik2,H3,no break,Memo Heading 3"/>
    <w:basedOn w:val="a1"/>
    <w:next w:val="a1"/>
    <w:link w:val="32"/>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2">
    <w:name w:val="标题 3 字符"/>
    <w:aliases w:val="Underrubrik2 字符,H3 字符,no break 字符,Memo Heading 3 字符"/>
    <w:link w:val="30"/>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qFormat/>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11"/>
    <w:next w:val="a1"/>
    <w:semiHidden/>
    <w:rsid w:val="004B161B"/>
    <w:pPr>
      <w:tabs>
        <w:tab w:val="right" w:leader="dot" w:pos="9360"/>
      </w:tabs>
    </w:pPr>
    <w:rPr>
      <w:caps/>
    </w:rPr>
  </w:style>
  <w:style w:type="paragraph" w:customStyle="1" w:styleId="11">
    <w:name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3">
    <w:name w:val="Body Text 3"/>
    <w:basedOn w:val="a1"/>
    <w:link w:val="34"/>
    <w:rsid w:val="004B161B"/>
    <w:pPr>
      <w:widowControl/>
      <w:spacing w:beforeLines="50" w:afterLines="50"/>
    </w:pPr>
    <w:rPr>
      <w:rFonts w:ascii="Times New Roman" w:eastAsia="Times New Roman" w:hAnsi="Times New Roman"/>
      <w:kern w:val="0"/>
      <w:lang w:eastAsia="ja-JP"/>
    </w:rPr>
  </w:style>
  <w:style w:type="character" w:customStyle="1" w:styleId="34">
    <w:name w:val="正文文本 3 字符"/>
    <w:link w:val="33"/>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5"/>
    <w:rsid w:val="004B161B"/>
    <w:pPr>
      <w:overflowPunct w:val="0"/>
      <w:autoSpaceDE w:val="0"/>
      <w:autoSpaceDN w:val="0"/>
      <w:adjustRightInd w:val="0"/>
      <w:spacing w:after="180"/>
      <w:ind w:leftChars="0" w:left="1135" w:firstLineChars="0" w:hanging="284"/>
      <w:textAlignment w:val="baseline"/>
    </w:pPr>
  </w:style>
  <w:style w:type="paragraph" w:styleId="35">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customStyle="1" w:styleId="afa">
    <w:name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2">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3"/>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3">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4">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5">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6">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ê¥¹¥È¶ÎÂä,ÁÐ³ö¶ÎÂ"/>
    <w:basedOn w:val="a1"/>
    <w:link w:val="36"/>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36">
    <w:name w:val="列表段落 字符3"/>
    <w:aliases w:val="列出段落 字符1,- Bullets 字符2,목록 단락 字符,リスト段落 字符1,Lista1 字符2,?? ?? 字符2,????? 字符2,???? 字符2,中等深浅网格 1 - 着色 21 字符2,1st level - Bullet List Paragraph 字符2,Lettre d'introduction 字符2,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7">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1">
    <w:name w:val="List Bullet 3"/>
    <w:basedOn w:val="25"/>
    <w:rsid w:val="004B161B"/>
    <w:pPr>
      <w:numPr>
        <w:numId w:val="7"/>
      </w:numPr>
      <w:spacing w:beforeLines="0" w:afterLines="0" w:line="259" w:lineRule="auto"/>
    </w:pPr>
    <w:rPr>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8"/>
    <w:semiHidden/>
    <w:rsid w:val="00E06CAD"/>
    <w:pPr>
      <w:ind w:left="284"/>
    </w:pPr>
  </w:style>
  <w:style w:type="paragraph" w:styleId="18">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c">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5"/>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1"/>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9">
    <w:name w:val="列表段落 字符1"/>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customStyle="1" w:styleId="2d">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8E2E67"/>
    <w:rPr>
      <w:rFonts w:ascii="Times" w:eastAsia="Batang" w:hAnsi="Times"/>
      <w:szCs w:val="24"/>
      <w:lang w:val="en-GB" w:eastAsia="x-none"/>
    </w:rPr>
  </w:style>
  <w:style w:type="paragraph" w:styleId="3">
    <w:name w:val="List Number 3"/>
    <w:basedOn w:val="a1"/>
    <w:uiPriority w:val="99"/>
    <w:semiHidden/>
    <w:unhideWhenUsed/>
    <w:qFormat/>
    <w:rsid w:val="00055C78"/>
    <w:pPr>
      <w:numPr>
        <w:numId w:val="12"/>
      </w:numPr>
    </w:pPr>
    <w:rPr>
      <w:rFonts w:asciiTheme="minorHAnsi" w:eastAsiaTheme="minorEastAsia" w:hAnsiTheme="minorHAnsi" w:cstheme="minorBidi"/>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3558855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203560973">
      <w:bodyDiv w:val="1"/>
      <w:marLeft w:val="0"/>
      <w:marRight w:val="0"/>
      <w:marTop w:val="0"/>
      <w:marBottom w:val="0"/>
      <w:divBdr>
        <w:top w:val="none" w:sz="0" w:space="0" w:color="auto"/>
        <w:left w:val="none" w:sz="0" w:space="0" w:color="auto"/>
        <w:bottom w:val="none" w:sz="0" w:space="0" w:color="auto"/>
        <w:right w:val="none" w:sz="0" w:space="0" w:color="auto"/>
      </w:divBdr>
    </w:div>
    <w:div w:id="229119050">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1005124">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395665880">
      <w:bodyDiv w:val="1"/>
      <w:marLeft w:val="0"/>
      <w:marRight w:val="0"/>
      <w:marTop w:val="0"/>
      <w:marBottom w:val="0"/>
      <w:divBdr>
        <w:top w:val="none" w:sz="0" w:space="0" w:color="auto"/>
        <w:left w:val="none" w:sz="0" w:space="0" w:color="auto"/>
        <w:bottom w:val="none" w:sz="0" w:space="0" w:color="auto"/>
        <w:right w:val="none" w:sz="0" w:space="0" w:color="auto"/>
      </w:divBdr>
    </w:div>
    <w:div w:id="415980613">
      <w:bodyDiv w:val="1"/>
      <w:marLeft w:val="0"/>
      <w:marRight w:val="0"/>
      <w:marTop w:val="0"/>
      <w:marBottom w:val="0"/>
      <w:divBdr>
        <w:top w:val="none" w:sz="0" w:space="0" w:color="auto"/>
        <w:left w:val="none" w:sz="0" w:space="0" w:color="auto"/>
        <w:bottom w:val="none" w:sz="0" w:space="0" w:color="auto"/>
        <w:right w:val="none" w:sz="0" w:space="0" w:color="auto"/>
      </w:divBdr>
    </w:div>
    <w:div w:id="460418156">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38445098">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10929641">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54245902">
      <w:bodyDiv w:val="1"/>
      <w:marLeft w:val="0"/>
      <w:marRight w:val="0"/>
      <w:marTop w:val="0"/>
      <w:marBottom w:val="0"/>
      <w:divBdr>
        <w:top w:val="none" w:sz="0" w:space="0" w:color="auto"/>
        <w:left w:val="none" w:sz="0" w:space="0" w:color="auto"/>
        <w:bottom w:val="none" w:sz="0" w:space="0" w:color="auto"/>
        <w:right w:val="none" w:sz="0" w:space="0" w:color="auto"/>
      </w:divBdr>
    </w:div>
    <w:div w:id="1484934596">
      <w:bodyDiv w:val="1"/>
      <w:marLeft w:val="0"/>
      <w:marRight w:val="0"/>
      <w:marTop w:val="0"/>
      <w:marBottom w:val="0"/>
      <w:divBdr>
        <w:top w:val="none" w:sz="0" w:space="0" w:color="auto"/>
        <w:left w:val="none" w:sz="0" w:space="0" w:color="auto"/>
        <w:bottom w:val="none" w:sz="0" w:space="0" w:color="auto"/>
        <w:right w:val="none" w:sz="0" w:space="0" w:color="auto"/>
      </w:divBdr>
    </w:div>
    <w:div w:id="1531650797">
      <w:bodyDiv w:val="1"/>
      <w:marLeft w:val="0"/>
      <w:marRight w:val="0"/>
      <w:marTop w:val="0"/>
      <w:marBottom w:val="0"/>
      <w:divBdr>
        <w:top w:val="none" w:sz="0" w:space="0" w:color="auto"/>
        <w:left w:val="none" w:sz="0" w:space="0" w:color="auto"/>
        <w:bottom w:val="none" w:sz="0" w:space="0" w:color="auto"/>
        <w:right w:val="none" w:sz="0" w:space="0" w:color="auto"/>
      </w:divBdr>
    </w:div>
    <w:div w:id="1535581292">
      <w:bodyDiv w:val="1"/>
      <w:marLeft w:val="0"/>
      <w:marRight w:val="0"/>
      <w:marTop w:val="0"/>
      <w:marBottom w:val="0"/>
      <w:divBdr>
        <w:top w:val="none" w:sz="0" w:space="0" w:color="auto"/>
        <w:left w:val="none" w:sz="0" w:space="0" w:color="auto"/>
        <w:bottom w:val="none" w:sz="0" w:space="0" w:color="auto"/>
        <w:right w:val="none" w:sz="0" w:space="0" w:color="auto"/>
      </w:divBdr>
    </w:div>
    <w:div w:id="1692340406">
      <w:bodyDiv w:val="1"/>
      <w:marLeft w:val="0"/>
      <w:marRight w:val="0"/>
      <w:marTop w:val="0"/>
      <w:marBottom w:val="0"/>
      <w:divBdr>
        <w:top w:val="none" w:sz="0" w:space="0" w:color="auto"/>
        <w:left w:val="none" w:sz="0" w:space="0" w:color="auto"/>
        <w:bottom w:val="none" w:sz="0" w:space="0" w:color="auto"/>
        <w:right w:val="none" w:sz="0" w:space="0" w:color="auto"/>
      </w:divBdr>
    </w:div>
    <w:div w:id="1734497629">
      <w:bodyDiv w:val="1"/>
      <w:marLeft w:val="0"/>
      <w:marRight w:val="0"/>
      <w:marTop w:val="0"/>
      <w:marBottom w:val="0"/>
      <w:divBdr>
        <w:top w:val="none" w:sz="0" w:space="0" w:color="auto"/>
        <w:left w:val="none" w:sz="0" w:space="0" w:color="auto"/>
        <w:bottom w:val="none" w:sz="0" w:space="0" w:color="auto"/>
        <w:right w:val="none" w:sz="0" w:space="0" w:color="auto"/>
      </w:divBdr>
    </w:div>
    <w:div w:id="179223812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98885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B0AA-40E9-4E68-8E94-9621AFCE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1177</Words>
  <Characters>6713</Characters>
  <Application>Microsoft Office Word</Application>
  <DocSecurity>0</DocSecurity>
  <Lines>55</Lines>
  <Paragraphs>15</Paragraphs>
  <ScaleCrop>false</ScaleCrop>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Yan LI</cp:lastModifiedBy>
  <cp:revision>232</cp:revision>
  <dcterms:created xsi:type="dcterms:W3CDTF">2023-02-08T01:33:00Z</dcterms:created>
  <dcterms:modified xsi:type="dcterms:W3CDTF">2023-09-28T01:05:00Z</dcterms:modified>
</cp:coreProperties>
</file>